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0A8" w:rsidRDefault="00DC4494">
      <w:pPr>
        <w:pStyle w:val="Header"/>
        <w:spacing w:line="264" w:lineRule="auto"/>
        <w:rPr>
          <w:rFonts w:ascii="Times New Roman" w:eastAsia="SimSun" w:hAnsi="Times New Roman"/>
          <w:sz w:val="22"/>
          <w:szCs w:val="22"/>
          <w:lang w:eastAsia="zh-CN"/>
        </w:rPr>
      </w:pPr>
      <w:r>
        <w:rPr>
          <w:rFonts w:ascii="Times New Roman" w:eastAsia="SimSun" w:hAnsi="Times New Roman"/>
          <w:sz w:val="22"/>
          <w:szCs w:val="22"/>
          <w:lang w:eastAsia="zh-CN"/>
        </w:rPr>
        <w:t>3GPP TSG RAN WG1 #114</w:t>
      </w:r>
      <w:r>
        <w:rPr>
          <w:rFonts w:ascii="Times New Roman" w:eastAsia="SimSun" w:hAnsi="Times New Roman"/>
          <w:sz w:val="22"/>
          <w:szCs w:val="22"/>
          <w:lang w:eastAsia="zh-CN"/>
        </w:rPr>
        <w:tab/>
      </w:r>
      <w:r>
        <w:rPr>
          <w:rFonts w:ascii="Times New Roman" w:eastAsia="SimSun" w:hAnsi="Times New Roman"/>
          <w:sz w:val="22"/>
          <w:szCs w:val="22"/>
          <w:lang w:eastAsia="zh-CN"/>
        </w:rPr>
        <w:tab/>
      </w:r>
      <w:r w:rsidRPr="00DC4494">
        <w:rPr>
          <w:rFonts w:ascii="Times New Roman" w:eastAsia="SimSun" w:hAnsi="Times New Roman"/>
          <w:sz w:val="22"/>
          <w:szCs w:val="22"/>
          <w:lang w:eastAsia="zh-CN"/>
        </w:rPr>
        <w:t>R1-2307579</w:t>
      </w:r>
    </w:p>
    <w:p w:rsidR="00CA00A8" w:rsidRDefault="00DC4494">
      <w:pPr>
        <w:pStyle w:val="Header"/>
        <w:rPr>
          <w:rFonts w:ascii="Times New Roman" w:hAnsi="Times New Roman"/>
          <w:sz w:val="22"/>
          <w:szCs w:val="22"/>
          <w:lang w:eastAsia="zh-CN"/>
        </w:rPr>
      </w:pPr>
      <w:r>
        <w:rPr>
          <w:rFonts w:ascii="Times New Roman" w:hAnsi="Times New Roman"/>
          <w:sz w:val="22"/>
          <w:szCs w:val="22"/>
          <w:lang w:eastAsia="ja-JP"/>
        </w:rPr>
        <w:t>Toulouse, France, August 21st – August 25th, 2023</w:t>
      </w:r>
    </w:p>
    <w:p w:rsidR="00CA00A8" w:rsidRDefault="00CA00A8">
      <w:pPr>
        <w:tabs>
          <w:tab w:val="left" w:pos="1800"/>
          <w:tab w:val="right" w:pos="9072"/>
        </w:tabs>
        <w:jc w:val="both"/>
        <w:rPr>
          <w:rFonts w:eastAsia="SimSun"/>
          <w:b/>
          <w:szCs w:val="20"/>
          <w:highlight w:val="yellow"/>
          <w:lang w:eastAsia="zh-CN"/>
        </w:rPr>
      </w:pPr>
    </w:p>
    <w:p w:rsidR="00CA00A8" w:rsidRDefault="00DC4494">
      <w:pPr>
        <w:pStyle w:val="Header"/>
        <w:tabs>
          <w:tab w:val="clear" w:pos="4536"/>
          <w:tab w:val="left" w:pos="1800"/>
        </w:tabs>
        <w:ind w:left="1800" w:hanging="1800"/>
        <w:jc w:val="both"/>
        <w:rPr>
          <w:rFonts w:ascii="Times New Roman" w:eastAsia="SimSun" w:hAnsi="Times New Roman"/>
          <w:szCs w:val="20"/>
          <w:lang w:eastAsia="zh-CN"/>
        </w:rPr>
      </w:pPr>
      <w:r>
        <w:rPr>
          <w:rFonts w:ascii="Times New Roman" w:hAnsi="Times New Roman"/>
          <w:szCs w:val="20"/>
        </w:rPr>
        <w:t>Source:</w:t>
      </w:r>
      <w:r>
        <w:rPr>
          <w:rFonts w:ascii="Times New Roman" w:hAnsi="Times New Roman"/>
          <w:szCs w:val="20"/>
        </w:rPr>
        <w:tab/>
      </w:r>
      <w:r>
        <w:rPr>
          <w:rFonts w:ascii="Times New Roman" w:eastAsia="SimSun" w:hAnsi="Times New Roman"/>
          <w:szCs w:val="20"/>
          <w:lang w:eastAsia="zh-CN"/>
        </w:rPr>
        <w:t>OPPO</w:t>
      </w:r>
    </w:p>
    <w:p w:rsidR="00CA00A8" w:rsidRDefault="00DC4494">
      <w:pPr>
        <w:pStyle w:val="Header"/>
        <w:tabs>
          <w:tab w:val="clear" w:pos="4536"/>
        </w:tabs>
        <w:ind w:left="1636" w:hangingChars="815" w:hanging="1636"/>
        <w:jc w:val="both"/>
        <w:rPr>
          <w:rFonts w:ascii="Times New Roman" w:eastAsia="SimSun" w:hAnsi="Times New Roman"/>
          <w:szCs w:val="20"/>
          <w:lang w:eastAsia="zh-CN"/>
        </w:rPr>
      </w:pPr>
      <w:r>
        <w:rPr>
          <w:rFonts w:ascii="Times New Roman" w:hAnsi="Times New Roman"/>
          <w:szCs w:val="20"/>
        </w:rPr>
        <w:t>Title:</w:t>
      </w:r>
      <w:r>
        <w:rPr>
          <w:rFonts w:ascii="Times New Roman" w:hAnsi="Times New Roman"/>
          <w:szCs w:val="20"/>
        </w:rPr>
        <w:tab/>
        <w:t xml:space="preserve">   Discussion on UE features for XR</w:t>
      </w:r>
    </w:p>
    <w:p w:rsidR="00CA00A8" w:rsidRDefault="00DC4494">
      <w:pPr>
        <w:pStyle w:val="Header"/>
        <w:tabs>
          <w:tab w:val="left" w:pos="1800"/>
        </w:tabs>
        <w:jc w:val="both"/>
        <w:rPr>
          <w:rFonts w:ascii="Times New Roman" w:eastAsia="SimSun" w:hAnsi="Times New Roman"/>
          <w:szCs w:val="20"/>
          <w:lang w:eastAsia="zh-CN"/>
        </w:rPr>
      </w:pPr>
      <w:r>
        <w:rPr>
          <w:rFonts w:ascii="Times New Roman" w:hAnsi="Times New Roman"/>
          <w:szCs w:val="20"/>
        </w:rPr>
        <w:t>Agenda Item:</w:t>
      </w:r>
      <w:r>
        <w:rPr>
          <w:rFonts w:ascii="Times New Roman" w:hAnsi="Times New Roman"/>
          <w:szCs w:val="20"/>
        </w:rPr>
        <w:tab/>
      </w:r>
      <w:r>
        <w:rPr>
          <w:rFonts w:ascii="Times New Roman" w:eastAsia="SimSun" w:hAnsi="Times New Roman"/>
          <w:szCs w:val="20"/>
          <w:lang w:eastAsia="zh-CN"/>
        </w:rPr>
        <w:t>9.16.10</w:t>
      </w:r>
    </w:p>
    <w:p w:rsidR="00CA00A8" w:rsidRDefault="00DC4494">
      <w:pPr>
        <w:pStyle w:val="Header"/>
        <w:tabs>
          <w:tab w:val="left" w:pos="1800"/>
        </w:tabs>
        <w:jc w:val="both"/>
        <w:rPr>
          <w:rFonts w:ascii="Times New Roman" w:eastAsia="SimSun" w:hAnsi="Times New Roman"/>
          <w:szCs w:val="20"/>
          <w:lang w:eastAsia="zh-CN"/>
        </w:rPr>
      </w:pPr>
      <w:r>
        <w:rPr>
          <w:rFonts w:ascii="Times New Roman" w:hAnsi="Times New Roman"/>
          <w:szCs w:val="20"/>
        </w:rPr>
        <w:t>Document for:</w:t>
      </w:r>
      <w:r>
        <w:rPr>
          <w:rFonts w:ascii="Times New Roman" w:hAnsi="Times New Roman"/>
          <w:szCs w:val="20"/>
        </w:rPr>
        <w:tab/>
        <w:t>Discussio</w:t>
      </w:r>
      <w:r>
        <w:rPr>
          <w:rFonts w:ascii="Times New Roman" w:eastAsia="SimSun" w:hAnsi="Times New Roman"/>
          <w:szCs w:val="20"/>
          <w:lang w:eastAsia="zh-CN"/>
        </w:rPr>
        <w:t>n and Decision</w:t>
      </w:r>
    </w:p>
    <w:p w:rsidR="00CA00A8" w:rsidRDefault="00CA00A8">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Introduction</w:t>
      </w:r>
    </w:p>
    <w:p w:rsidR="00CA00A8" w:rsidRDefault="00DC4494" w:rsidP="00DC4494">
      <w:pPr>
        <w:spacing w:beforeLines="50" w:afterLines="50"/>
        <w:jc w:val="both"/>
        <w:rPr>
          <w:rStyle w:val="apple-converted-space"/>
          <w:rFonts w:eastAsiaTheme="minorEastAsia"/>
          <w:lang w:eastAsia="zh-CN"/>
        </w:rPr>
      </w:pPr>
      <w:r>
        <w:rPr>
          <w:rStyle w:val="apple-converted-space"/>
          <w:rFonts w:eastAsiaTheme="minorEastAsia"/>
          <w:lang w:eastAsia="zh-CN"/>
        </w:rPr>
        <w:t>This contribution elaborates our views on</w:t>
      </w:r>
      <w:r>
        <w:rPr>
          <w:rStyle w:val="apple-converted-space"/>
          <w:rFonts w:eastAsiaTheme="minorEastAsia"/>
          <w:lang w:eastAsia="zh-CN"/>
        </w:rPr>
        <w:t xml:space="preserve"> UE features for Rel-18 XR.</w:t>
      </w:r>
    </w:p>
    <w:p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Discussion</w:t>
      </w:r>
    </w:p>
    <w:p w:rsidR="00CA00A8" w:rsidRDefault="00DC4494">
      <w:pPr>
        <w:tabs>
          <w:tab w:val="left" w:pos="800"/>
        </w:tabs>
        <w:spacing w:before="120" w:after="120"/>
        <w:rPr>
          <w:rFonts w:eastAsia="MS Gothic"/>
          <w:szCs w:val="20"/>
          <w:lang w:eastAsia="ja-JP"/>
        </w:rPr>
      </w:pPr>
      <w:r>
        <w:rPr>
          <w:rFonts w:eastAsia="MS Gothic"/>
          <w:szCs w:val="20"/>
          <w:lang w:eastAsia="ja-JP"/>
        </w:rPr>
        <w:t>It is straight-forward to define “Multiple PUSCH TOs in one CG period” and “UTO-UCI” as separate UE features, where the former one is the prerequisite of the latter. Meanwhile, it is reasonable to consider splitting “</w:t>
      </w:r>
      <w:r>
        <w:rPr>
          <w:rFonts w:eastAsia="MS Gothic"/>
          <w:szCs w:val="20"/>
          <w:lang w:eastAsia="ja-JP"/>
        </w:rPr>
        <w:t xml:space="preserve">Multiple PUSCH TOs in one CG period” into FG X-Y1 for Type-1 CG and FG X-Y2 for Type-2 CG, given that: </w:t>
      </w:r>
    </w:p>
    <w:p w:rsidR="00CA00A8" w:rsidRDefault="00DC4494">
      <w:pPr>
        <w:numPr>
          <w:ilvl w:val="0"/>
          <w:numId w:val="10"/>
        </w:numPr>
        <w:tabs>
          <w:tab w:val="clear" w:pos="420"/>
          <w:tab w:val="left" w:pos="800"/>
        </w:tabs>
        <w:spacing w:before="120" w:after="120"/>
        <w:ind w:left="800"/>
        <w:rPr>
          <w:rFonts w:eastAsia="MS Gothic"/>
          <w:szCs w:val="20"/>
          <w:lang w:eastAsia="ja-JP"/>
        </w:rPr>
      </w:pPr>
      <w:r>
        <w:rPr>
          <w:rFonts w:eastAsia="MS Gothic"/>
          <w:szCs w:val="20"/>
          <w:lang w:eastAsia="ja-JP"/>
        </w:rPr>
        <w:t xml:space="preserve">In the existing UE feature framework, Type-1 CG and Type-2 CG belong to two separate UE features/capabilities (FG 5-19 vs. FG 5-20). </w:t>
      </w:r>
    </w:p>
    <w:p w:rsidR="00CA00A8" w:rsidRDefault="00DC4494">
      <w:pPr>
        <w:numPr>
          <w:ilvl w:val="0"/>
          <w:numId w:val="10"/>
        </w:numPr>
        <w:tabs>
          <w:tab w:val="clear" w:pos="420"/>
          <w:tab w:val="left" w:pos="800"/>
        </w:tabs>
        <w:spacing w:before="120" w:after="120"/>
        <w:ind w:left="800"/>
        <w:rPr>
          <w:rFonts w:eastAsia="MS Gothic"/>
          <w:szCs w:val="20"/>
          <w:lang w:eastAsia="ja-JP"/>
        </w:rPr>
      </w:pPr>
      <w:r>
        <w:rPr>
          <w:rFonts w:eastAsia="MS Gothic"/>
          <w:szCs w:val="20"/>
          <w:lang w:eastAsia="ja-JP"/>
        </w:rPr>
        <w:t>RAN1 defines diffe</w:t>
      </w:r>
      <w:r>
        <w:rPr>
          <w:rFonts w:eastAsia="MS Gothic"/>
          <w:szCs w:val="20"/>
          <w:lang w:eastAsia="ja-JP"/>
        </w:rPr>
        <w:t xml:space="preserve">rent UE behaviors/functionalities for TDRA table operation between Type-1 CG and Type-2 CG, as quoted as following.  </w:t>
      </w:r>
    </w:p>
    <w:tbl>
      <w:tblPr>
        <w:tblStyle w:val="TableGrid"/>
        <w:tblW w:w="0" w:type="auto"/>
        <w:tblLook w:val="04A0"/>
      </w:tblPr>
      <w:tblGrid>
        <w:gridCol w:w="9300"/>
      </w:tblGrid>
      <w:tr w:rsidR="00CA00A8">
        <w:tc>
          <w:tcPr>
            <w:tcW w:w="9300" w:type="dxa"/>
          </w:tcPr>
          <w:p w:rsidR="00CA00A8" w:rsidRDefault="00DC4494">
            <w:pPr>
              <w:rPr>
                <w:color w:val="000000"/>
                <w:szCs w:val="20"/>
              </w:rPr>
            </w:pPr>
            <w:r>
              <w:rPr>
                <w:b/>
                <w:bCs/>
                <w:szCs w:val="20"/>
                <w:highlight w:val="green"/>
              </w:rPr>
              <w:t xml:space="preserve">Agreement </w:t>
            </w:r>
            <w:r>
              <w:rPr>
                <w:b/>
                <w:bCs/>
                <w:szCs w:val="20"/>
                <w:lang w:eastAsia="zh-CN"/>
              </w:rPr>
              <w:t>[RAN1 #113]</w:t>
            </w:r>
          </w:p>
          <w:p w:rsidR="00CA00A8" w:rsidRDefault="00DC4494">
            <w:pPr>
              <w:rPr>
                <w:color w:val="000000"/>
                <w:szCs w:val="20"/>
              </w:rPr>
            </w:pPr>
            <w:r>
              <w:rPr>
                <w:color w:val="000000"/>
                <w:szCs w:val="20"/>
              </w:rPr>
              <w:t>For time domain resource allocation for multi-PUSCH CGs, support</w:t>
            </w:r>
          </w:p>
          <w:p w:rsidR="00CA00A8" w:rsidRDefault="00DC4494">
            <w:pPr>
              <w:pStyle w:val="ListParagraph"/>
              <w:numPr>
                <w:ilvl w:val="0"/>
                <w:numId w:val="11"/>
              </w:numPr>
              <w:tabs>
                <w:tab w:val="left" w:pos="450"/>
              </w:tabs>
              <w:ind w:left="450" w:firstLineChars="0" w:firstLine="0"/>
              <w:rPr>
                <w:rFonts w:ascii="Times New Roman" w:hAnsi="Times New Roman" w:cs="Times New Roman"/>
                <w:color w:val="000000"/>
                <w:sz w:val="20"/>
                <w:szCs w:val="20"/>
                <w:lang w:eastAsia="ja-JP"/>
              </w:rPr>
            </w:pPr>
            <w:r>
              <w:rPr>
                <w:rFonts w:ascii="Times New Roman" w:hAnsi="Times New Roman" w:cs="Times New Roman"/>
                <w:color w:val="000000"/>
                <w:sz w:val="20"/>
                <w:szCs w:val="20"/>
                <w:lang w:eastAsia="ja-JP"/>
              </w:rPr>
              <w:t>For TDRA determination (based on NR-U framework)</w:t>
            </w:r>
          </w:p>
          <w:p w:rsidR="00CA00A8" w:rsidRDefault="00DC4494">
            <w:pPr>
              <w:pStyle w:val="ListParagraph"/>
              <w:numPr>
                <w:ilvl w:val="1"/>
                <w:numId w:val="11"/>
              </w:numPr>
              <w:tabs>
                <w:tab w:val="left" w:pos="1440"/>
              </w:tabs>
              <w:ind w:leftChars="540" w:hangingChars="180"/>
              <w:rPr>
                <w:rFonts w:ascii="Times New Roman" w:hAnsi="Times New Roman" w:cs="Times New Roman"/>
                <w:color w:val="000000"/>
                <w:sz w:val="20"/>
                <w:szCs w:val="20"/>
                <w:lang w:eastAsia="ja-JP"/>
              </w:rPr>
            </w:pPr>
            <w:r>
              <w:rPr>
                <w:rFonts w:ascii="Times New Roman" w:hAnsi="Times New Roman" w:cs="Times New Roman"/>
                <w:color w:val="000000"/>
                <w:sz w:val="20"/>
                <w:szCs w:val="20"/>
              </w:rPr>
              <w:t>For Type-1, follow the rules for DCI format 0_0 on UE specific search space, as defined in Clause 6.1.2.1.1 of TS 38.214.</w:t>
            </w:r>
          </w:p>
          <w:p w:rsidR="00CA00A8" w:rsidRDefault="00DC4494">
            <w:pPr>
              <w:pStyle w:val="ListParagraph"/>
              <w:numPr>
                <w:ilvl w:val="2"/>
                <w:numId w:val="11"/>
              </w:numPr>
              <w:ind w:leftChars="900" w:hangingChars="180"/>
              <w:rPr>
                <w:rFonts w:ascii="Times New Roman" w:hAnsi="Times New Roman" w:cs="Times New Roman"/>
                <w:color w:val="000000"/>
                <w:sz w:val="20"/>
                <w:szCs w:val="20"/>
                <w:lang w:eastAsia="ja-JP"/>
              </w:rPr>
            </w:pPr>
            <w:r>
              <w:rPr>
                <w:rFonts w:ascii="Times New Roman" w:hAnsi="Times New Roman" w:cs="Times New Roman"/>
                <w:color w:val="000000"/>
                <w:sz w:val="20"/>
                <w:szCs w:val="20"/>
              </w:rPr>
              <w:t>Note: To determine the configuration of TDRA, PUSCH repetition type A is assumed according to description in 6.1.2.3 in 38.214 for Typ</w:t>
            </w:r>
            <w:r>
              <w:rPr>
                <w:rFonts w:ascii="Times New Roman" w:hAnsi="Times New Roman" w:cs="Times New Roman"/>
                <w:color w:val="000000"/>
                <w:sz w:val="20"/>
                <w:szCs w:val="20"/>
              </w:rPr>
              <w:t>e-1.</w:t>
            </w:r>
          </w:p>
          <w:p w:rsidR="00CA00A8" w:rsidRDefault="00DC4494">
            <w:pPr>
              <w:pStyle w:val="ListParagraph"/>
              <w:numPr>
                <w:ilvl w:val="3"/>
                <w:numId w:val="11"/>
              </w:numPr>
              <w:ind w:leftChars="1170" w:left="2700" w:hangingChars="180"/>
              <w:rPr>
                <w:rFonts w:ascii="Times New Roman" w:hAnsi="Times New Roman" w:cs="Times New Roman"/>
                <w:color w:val="000000"/>
                <w:sz w:val="20"/>
                <w:szCs w:val="20"/>
                <w:lang w:eastAsia="ja-JP"/>
              </w:rPr>
            </w:pPr>
            <w:r>
              <w:rPr>
                <w:rFonts w:ascii="Times New Roman" w:hAnsi="Times New Roman" w:cs="Times New Roman"/>
                <w:color w:val="000000"/>
                <w:sz w:val="20"/>
                <w:szCs w:val="20"/>
              </w:rPr>
              <w:t>It is still an open issue whether repetition is supported. If it is decided repetition is not supported, it implies the corresponding repetition factor for is one.</w:t>
            </w:r>
          </w:p>
          <w:p w:rsidR="00CA00A8" w:rsidRDefault="00DC4494">
            <w:pPr>
              <w:pStyle w:val="ListParagraph"/>
              <w:numPr>
                <w:ilvl w:val="1"/>
                <w:numId w:val="11"/>
              </w:numPr>
              <w:ind w:firstLineChars="0"/>
              <w:rPr>
                <w:rFonts w:ascii="Times New Roman" w:hAnsi="Times New Roman" w:cs="Times New Roman"/>
                <w:color w:val="000000"/>
                <w:sz w:val="20"/>
                <w:szCs w:val="20"/>
                <w:lang w:eastAsia="ja-JP"/>
              </w:rPr>
            </w:pPr>
            <w:r>
              <w:rPr>
                <w:rFonts w:ascii="Times New Roman" w:hAnsi="Times New Roman" w:cs="Times New Roman"/>
                <w:color w:val="000000"/>
                <w:sz w:val="20"/>
                <w:szCs w:val="20"/>
              </w:rPr>
              <w:t>For Type-2, the TDRA table is determined by the TDRA table associated with activation D</w:t>
            </w:r>
            <w:r>
              <w:rPr>
                <w:rFonts w:ascii="Times New Roman" w:hAnsi="Times New Roman" w:cs="Times New Roman"/>
                <w:color w:val="000000"/>
                <w:sz w:val="20"/>
                <w:szCs w:val="20"/>
              </w:rPr>
              <w:t>CI, as defined in Clause 6.1.2.1 of TS 38.214.</w:t>
            </w:r>
          </w:p>
          <w:p w:rsidR="00CA00A8" w:rsidRDefault="00DC4494">
            <w:pPr>
              <w:pStyle w:val="ListParagraph"/>
              <w:numPr>
                <w:ilvl w:val="2"/>
                <w:numId w:val="11"/>
              </w:numPr>
              <w:ind w:leftChars="900" w:hangingChars="180"/>
              <w:rPr>
                <w:rFonts w:ascii="Times New Roman" w:hAnsi="Times New Roman" w:cs="Times New Roman"/>
                <w:color w:val="000000"/>
                <w:sz w:val="20"/>
                <w:szCs w:val="20"/>
                <w:lang w:eastAsia="ja-JP"/>
              </w:rPr>
            </w:pPr>
            <w:r>
              <w:rPr>
                <w:rFonts w:ascii="Times New Roman" w:hAnsi="Times New Roman" w:cs="Times New Roman"/>
                <w:color w:val="000000"/>
                <w:sz w:val="20"/>
                <w:szCs w:val="20"/>
              </w:rPr>
              <w:t xml:space="preserve">Note: The DCI format for activation DCI with pusch-RepTypeA is applicable. </w:t>
            </w:r>
          </w:p>
          <w:p w:rsidR="00CA00A8" w:rsidRDefault="00DC4494">
            <w:pPr>
              <w:pStyle w:val="ListParagraph"/>
              <w:numPr>
                <w:ilvl w:val="3"/>
                <w:numId w:val="11"/>
              </w:numPr>
              <w:ind w:leftChars="1170" w:left="2700" w:hangingChars="180"/>
              <w:rPr>
                <w:rFonts w:eastAsia="MS Gothic" w:cs="Times New Roman"/>
                <w:sz w:val="20"/>
                <w:szCs w:val="20"/>
                <w:lang w:eastAsia="ja-JP"/>
              </w:rPr>
            </w:pPr>
            <w:r>
              <w:rPr>
                <w:rFonts w:ascii="Times New Roman" w:hAnsi="Times New Roman" w:cs="Times New Roman"/>
                <w:color w:val="000000"/>
                <w:sz w:val="20"/>
                <w:szCs w:val="20"/>
              </w:rPr>
              <w:t>It is still an open issue whether repetition is supported. If it is decided repetition is not supported, it implies the corresponding</w:t>
            </w:r>
            <w:r>
              <w:rPr>
                <w:rFonts w:ascii="Times New Roman" w:hAnsi="Times New Roman" w:cs="Times New Roman"/>
                <w:color w:val="000000"/>
                <w:sz w:val="20"/>
                <w:szCs w:val="20"/>
              </w:rPr>
              <w:t xml:space="preserve"> repetition factor for is one.</w:t>
            </w:r>
          </w:p>
        </w:tc>
      </w:tr>
    </w:tbl>
    <w:p w:rsidR="00CA00A8" w:rsidRDefault="00DC4494">
      <w:pPr>
        <w:tabs>
          <w:tab w:val="left" w:pos="800"/>
        </w:tabs>
        <w:spacing w:before="120" w:after="120"/>
        <w:rPr>
          <w:rStyle w:val="apple-converted-space"/>
          <w:szCs w:val="20"/>
        </w:rPr>
      </w:pPr>
      <w:r>
        <w:rPr>
          <w:rStyle w:val="apple-converted-space"/>
          <w:szCs w:val="20"/>
        </w:rPr>
        <w:t>It is worth noting that the RAN1 discussions so far in XR WI did not touch applying multiple PUSCH TOs in unlicensed bands, where it is unclear how to handle the PUSCH TO that is blocked in LBT procedure and how to handle a PUSCH that is transmitted within</w:t>
      </w:r>
      <w:r>
        <w:rPr>
          <w:rStyle w:val="apple-converted-space"/>
          <w:szCs w:val="20"/>
        </w:rPr>
        <w:t xml:space="preserve"> LBT delay but not on a configured PUSCH TO. Therefore the existing FG 10-42 (Type-1 CG for NRU) and FG 10-43 (Type-2 CG for NRU) should not be considered as prerequisites for FG X-Y1 and FG X-Y2.    </w:t>
      </w:r>
    </w:p>
    <w:p w:rsidR="00CA00A8" w:rsidRDefault="00DC4494">
      <w:pPr>
        <w:tabs>
          <w:tab w:val="left" w:pos="800"/>
        </w:tabs>
        <w:spacing w:before="240" w:after="120"/>
        <w:rPr>
          <w:rStyle w:val="apple-converted-space"/>
          <w:szCs w:val="20"/>
          <w:lang w:eastAsia="ja-JP"/>
        </w:rPr>
      </w:pPr>
      <w:r>
        <w:rPr>
          <w:rStyle w:val="apple-converted-space"/>
          <w:szCs w:val="20"/>
          <w:lang w:eastAsia="ja-JP"/>
        </w:rPr>
        <w:t>For FG X-Y1 and FG X-Y2, the following feature componen</w:t>
      </w:r>
      <w:r>
        <w:rPr>
          <w:rStyle w:val="apple-converted-space"/>
          <w:szCs w:val="20"/>
          <w:lang w:eastAsia="ja-JP"/>
        </w:rPr>
        <w:t xml:space="preserve">ts are worth consideration: </w:t>
      </w:r>
    </w:p>
    <w:p w:rsidR="00CA00A8" w:rsidRDefault="00DC4494">
      <w:pPr>
        <w:numPr>
          <w:ilvl w:val="0"/>
          <w:numId w:val="12"/>
        </w:numPr>
        <w:tabs>
          <w:tab w:val="left" w:pos="400"/>
          <w:tab w:val="left" w:pos="800"/>
        </w:tabs>
        <w:spacing w:before="120" w:after="120"/>
        <w:ind w:leftChars="100" w:left="200"/>
        <w:rPr>
          <w:rStyle w:val="apple-converted-space"/>
          <w:szCs w:val="20"/>
          <w:lang w:eastAsia="ja-JP"/>
        </w:rPr>
      </w:pPr>
      <w:r>
        <w:rPr>
          <w:rStyle w:val="apple-converted-space"/>
          <w:szCs w:val="20"/>
          <w:lang w:eastAsia="ja-JP"/>
        </w:rPr>
        <w:t xml:space="preserve">The maximum number of </w:t>
      </w:r>
      <w:r>
        <w:rPr>
          <w:rStyle w:val="apple-converted-space"/>
          <w:i/>
          <w:iCs/>
          <w:szCs w:val="20"/>
          <w:lang w:eastAsia="ja-JP"/>
        </w:rPr>
        <w:t xml:space="preserve">configured </w:t>
      </w:r>
      <w:r>
        <w:rPr>
          <w:rStyle w:val="apple-converted-space"/>
          <w:szCs w:val="20"/>
          <w:lang w:eastAsia="ja-JP"/>
        </w:rPr>
        <w:t xml:space="preserve">CG-PUSCH TO’s in one CG period. </w:t>
      </w:r>
    </w:p>
    <w:p w:rsidR="00CA00A8" w:rsidRDefault="00DC4494">
      <w:pPr>
        <w:numPr>
          <w:ilvl w:val="0"/>
          <w:numId w:val="12"/>
        </w:numPr>
        <w:tabs>
          <w:tab w:val="left" w:pos="400"/>
          <w:tab w:val="left" w:pos="800"/>
        </w:tabs>
        <w:spacing w:before="120" w:after="120"/>
        <w:ind w:leftChars="100" w:left="200"/>
        <w:rPr>
          <w:rStyle w:val="apple-converted-space"/>
          <w:szCs w:val="20"/>
          <w:lang w:eastAsia="ja-JP"/>
        </w:rPr>
      </w:pPr>
      <w:r>
        <w:rPr>
          <w:rStyle w:val="apple-converted-space"/>
          <w:szCs w:val="20"/>
          <w:lang w:eastAsia="ja-JP"/>
        </w:rPr>
        <w:t xml:space="preserve">Support of PUSCH repetition (if agreed in RAN1). </w:t>
      </w:r>
    </w:p>
    <w:p w:rsidR="00CA00A8" w:rsidRDefault="00DC4494">
      <w:pPr>
        <w:rPr>
          <w:szCs w:val="20"/>
        </w:rPr>
      </w:pPr>
      <w:r>
        <w:rPr>
          <w:szCs w:val="20"/>
        </w:rPr>
        <w:t>Because Rel-15 FG 5-19 and FG 5-20 have number of CG configurations per BWP limited to no more than 1, there sh</w:t>
      </w:r>
      <w:r>
        <w:rPr>
          <w:szCs w:val="20"/>
        </w:rPr>
        <w:t xml:space="preserve">ould be another feature group, say FG X-Y3, for the support of multiple CG configurations for multiple PUSCH CG TOs per CG period, if such support is a common understanding in RAN1. This FG X-Y3 takes either of FG X-Y1 and FG X-Y2 as the prerequisite, and </w:t>
      </w:r>
      <w:r>
        <w:rPr>
          <w:szCs w:val="20"/>
        </w:rPr>
        <w:t>picks one of following two options:</w:t>
      </w:r>
    </w:p>
    <w:p w:rsidR="00CA00A8" w:rsidRDefault="00DC4494">
      <w:pPr>
        <w:numPr>
          <w:ilvl w:val="0"/>
          <w:numId w:val="13"/>
        </w:numPr>
        <w:tabs>
          <w:tab w:val="clear" w:pos="840"/>
          <w:tab w:val="left" w:pos="800"/>
        </w:tabs>
        <w:ind w:left="800" w:hanging="380"/>
        <w:rPr>
          <w:szCs w:val="20"/>
        </w:rPr>
      </w:pPr>
      <w:r>
        <w:rPr>
          <w:szCs w:val="20"/>
        </w:rPr>
        <w:t>Option-1: FG 11-9 (multi-CG configurations agreed in Rel-16 URLLC WI)</w:t>
      </w:r>
      <w:r>
        <w:rPr>
          <w:szCs w:val="20"/>
        </w:rPr>
        <w:t xml:space="preserve"> is another prerequisite of FG X-Y3.</w:t>
      </w:r>
      <w:r>
        <w:rPr>
          <w:szCs w:val="20"/>
        </w:rPr>
        <w:t xml:space="preserve"> In addition, the two maximum numbers in component 2 and component 3 of FG 11-9 </w:t>
      </w:r>
      <w:r>
        <w:t xml:space="preserve">should be considered now to </w:t>
      </w:r>
      <w:r>
        <w:t>reflect the aggregated capability from</w:t>
      </w:r>
      <w:r>
        <w:t xml:space="preserve"> both single PUSCH TO per CG period (as legacy feature) and multiple PUSCH TOs per CG period (as new Rel-18 XR feature)</w:t>
      </w:r>
      <w:r>
        <w:t>; meanwhile, FG X-Y3 should additionally contain two components for</w:t>
      </w:r>
      <w:r>
        <w:rPr>
          <w:szCs w:val="20"/>
        </w:rPr>
        <w:t xml:space="preserve"> </w:t>
      </w:r>
      <w:r>
        <w:t>“t</w:t>
      </w:r>
      <w:r>
        <w:rPr>
          <w:rStyle w:val="apple-converted-space"/>
          <w:szCs w:val="20"/>
          <w:lang w:eastAsia="ja-JP"/>
        </w:rPr>
        <w:t>he maximum number of multi-TO</w:t>
      </w:r>
      <w:r>
        <w:rPr>
          <w:rStyle w:val="apple-converted-space"/>
          <w:szCs w:val="20"/>
          <w:lang w:eastAsia="ja-JP"/>
        </w:rPr>
        <w:t xml:space="preserve"> CG configurations per BWP”</w:t>
      </w:r>
      <w:r>
        <w:rPr>
          <w:rStyle w:val="apple-converted-space"/>
          <w:szCs w:val="20"/>
          <w:lang w:eastAsia="ja-JP"/>
        </w:rPr>
        <w:t xml:space="preserve"> and “the maximum number of </w:t>
      </w:r>
      <w:r>
        <w:rPr>
          <w:rStyle w:val="apple-converted-space"/>
          <w:szCs w:val="20"/>
          <w:lang w:eastAsia="ja-JP"/>
        </w:rPr>
        <w:t>multi-TO CG configurations</w:t>
      </w:r>
      <w:r>
        <w:rPr>
          <w:rStyle w:val="apple-converted-space"/>
          <w:szCs w:val="20"/>
          <w:lang w:eastAsia="ja-JP"/>
        </w:rPr>
        <w:t xml:space="preserve"> across all serving </w:t>
      </w:r>
      <w:r>
        <w:rPr>
          <w:rStyle w:val="apple-converted-space"/>
          <w:szCs w:val="20"/>
          <w:lang w:eastAsia="ja-JP"/>
        </w:rPr>
        <w:lastRenderedPageBreak/>
        <w:t>cells”</w:t>
      </w:r>
      <w:r>
        <w:rPr>
          <w:rStyle w:val="apple-converted-space"/>
          <w:szCs w:val="20"/>
          <w:lang w:eastAsia="ja-JP"/>
        </w:rPr>
        <w:t xml:space="preserve">, which should be </w:t>
      </w:r>
      <w:r>
        <w:rPr>
          <w:rStyle w:val="apple-converted-space"/>
          <w:szCs w:val="20"/>
          <w:lang w:eastAsia="ja-JP"/>
        </w:rPr>
        <w:t xml:space="preserve">respectively </w:t>
      </w:r>
      <w:r>
        <w:rPr>
          <w:rStyle w:val="apple-converted-space"/>
          <w:szCs w:val="20"/>
          <w:lang w:eastAsia="ja-JP"/>
        </w:rPr>
        <w:t xml:space="preserve">no larger than </w:t>
      </w:r>
      <w:r>
        <w:rPr>
          <w:rFonts w:eastAsia="Arial"/>
          <w:color w:val="111112"/>
          <w:szCs w:val="20"/>
          <w:shd w:val="clear" w:color="auto" w:fill="FFFFFF"/>
          <w:lang w:eastAsia="zh-CN"/>
        </w:rPr>
        <w:t>maxNumberConfigsPerBWP-r16</w:t>
      </w:r>
      <w:r>
        <w:rPr>
          <w:rFonts w:eastAsia="Arial"/>
          <w:color w:val="111112"/>
          <w:szCs w:val="20"/>
          <w:shd w:val="clear" w:color="auto" w:fill="FFFFFF"/>
          <w:lang w:eastAsia="zh-CN"/>
        </w:rPr>
        <w:t xml:space="preserve"> and </w:t>
      </w:r>
      <w:r>
        <w:t>maxNumberConfigsAllCC-r16</w:t>
      </w:r>
      <w:r>
        <w:rPr>
          <w:rFonts w:eastAsia="Arial"/>
          <w:color w:val="111112"/>
          <w:szCs w:val="20"/>
          <w:shd w:val="clear" w:color="auto" w:fill="FFFFFF"/>
          <w:lang w:eastAsia="zh-CN"/>
        </w:rPr>
        <w:t xml:space="preserve"> </w:t>
      </w:r>
      <w:r>
        <w:rPr>
          <w:rFonts w:eastAsia="Arial"/>
          <w:color w:val="111112"/>
          <w:szCs w:val="20"/>
          <w:shd w:val="clear" w:color="auto" w:fill="FFFFFF"/>
          <w:lang w:eastAsia="zh-CN"/>
        </w:rPr>
        <w:t>reported</w:t>
      </w:r>
      <w:r>
        <w:rPr>
          <w:rFonts w:eastAsia="Arial"/>
          <w:color w:val="111112"/>
          <w:szCs w:val="20"/>
          <w:shd w:val="clear" w:color="auto" w:fill="FFFFFF"/>
          <w:lang w:eastAsia="zh-CN"/>
        </w:rPr>
        <w:t xml:space="preserve"> in FG 11-9. </w:t>
      </w:r>
    </w:p>
    <w:p w:rsidR="00CA00A8" w:rsidRDefault="00DC4494">
      <w:pPr>
        <w:numPr>
          <w:ilvl w:val="0"/>
          <w:numId w:val="14"/>
        </w:numPr>
        <w:tabs>
          <w:tab w:val="clear" w:pos="840"/>
          <w:tab w:val="left" w:pos="800"/>
        </w:tabs>
        <w:rPr>
          <w:rStyle w:val="apple-converted-space"/>
          <w:szCs w:val="20"/>
          <w:lang w:eastAsia="ja-JP"/>
        </w:rPr>
      </w:pPr>
      <w:r>
        <w:rPr>
          <w:szCs w:val="20"/>
        </w:rPr>
        <w:t>Option-2: FG 11-9 is not</w:t>
      </w:r>
      <w:r>
        <w:rPr>
          <w:szCs w:val="20"/>
        </w:rPr>
        <w:t xml:space="preserve"> the prerequisite of FG X-Y3, but all feature components of FG 11-9 are copied to FG X-Y3 with necessary changes, </w:t>
      </w:r>
      <w:r>
        <w:rPr>
          <w:szCs w:val="20"/>
        </w:rPr>
        <w:t>e.g.,</w:t>
      </w:r>
      <w:r>
        <w:rPr>
          <w:szCs w:val="20"/>
        </w:rPr>
        <w:t xml:space="preserve"> the </w:t>
      </w:r>
      <w:r>
        <w:rPr>
          <w:szCs w:val="20"/>
        </w:rPr>
        <w:t xml:space="preserve">component 2 </w:t>
      </w:r>
      <w:r>
        <w:rPr>
          <w:rFonts w:eastAsia="Arial"/>
          <w:color w:val="111112"/>
          <w:szCs w:val="20"/>
          <w:shd w:val="clear" w:color="auto" w:fill="FFFFFF"/>
          <w:lang w:eastAsia="zh-CN"/>
        </w:rPr>
        <w:t xml:space="preserve">should be </w:t>
      </w:r>
      <w:r>
        <w:rPr>
          <w:rFonts w:eastAsia="Arial"/>
          <w:color w:val="111112"/>
          <w:szCs w:val="20"/>
          <w:shd w:val="clear" w:color="auto" w:fill="FFFFFF"/>
          <w:lang w:eastAsia="zh-CN"/>
        </w:rPr>
        <w:t xml:space="preserve">modified to </w:t>
      </w:r>
      <w:r>
        <w:rPr>
          <w:rFonts w:eastAsia="Arial"/>
          <w:color w:val="111112"/>
          <w:szCs w:val="20"/>
          <w:shd w:val="clear" w:color="auto" w:fill="FFFFFF"/>
          <w:lang w:eastAsia="zh-CN"/>
        </w:rPr>
        <w:t>dedicate to number of multi-TO configurations</w:t>
      </w:r>
      <w:r>
        <w:rPr>
          <w:rFonts w:eastAsia="Arial"/>
          <w:color w:val="111112"/>
          <w:szCs w:val="20"/>
          <w:shd w:val="clear" w:color="auto" w:fill="FFFFFF"/>
          <w:lang w:eastAsia="zh-CN"/>
        </w:rPr>
        <w:t xml:space="preserve"> per BWP, and </w:t>
      </w:r>
      <w:r>
        <w:rPr>
          <w:szCs w:val="20"/>
        </w:rPr>
        <w:t xml:space="preserve">the </w:t>
      </w:r>
      <w:r>
        <w:rPr>
          <w:szCs w:val="20"/>
        </w:rPr>
        <w:t xml:space="preserve">component 3 </w:t>
      </w:r>
      <w:r>
        <w:rPr>
          <w:rFonts w:eastAsia="Arial"/>
          <w:color w:val="111112"/>
          <w:szCs w:val="20"/>
          <w:shd w:val="clear" w:color="auto" w:fill="FFFFFF"/>
          <w:lang w:eastAsia="zh-CN"/>
        </w:rPr>
        <w:t xml:space="preserve">should be </w:t>
      </w:r>
      <w:r>
        <w:rPr>
          <w:rFonts w:eastAsia="Arial"/>
          <w:color w:val="111112"/>
          <w:szCs w:val="20"/>
          <w:shd w:val="clear" w:color="auto" w:fill="FFFFFF"/>
          <w:lang w:eastAsia="zh-CN"/>
        </w:rPr>
        <w:t xml:space="preserve">modified to </w:t>
      </w:r>
      <w:r>
        <w:rPr>
          <w:rFonts w:eastAsia="Arial"/>
          <w:color w:val="111112"/>
          <w:szCs w:val="20"/>
          <w:shd w:val="clear" w:color="auto" w:fill="FFFFFF"/>
          <w:lang w:eastAsia="zh-CN"/>
        </w:rPr>
        <w:t>d</w:t>
      </w:r>
      <w:r>
        <w:rPr>
          <w:rFonts w:eastAsia="Arial"/>
          <w:color w:val="111112"/>
          <w:szCs w:val="20"/>
          <w:shd w:val="clear" w:color="auto" w:fill="FFFFFF"/>
          <w:lang w:eastAsia="zh-CN"/>
        </w:rPr>
        <w:t>edicate to number of multi-TO configurations</w:t>
      </w:r>
      <w:r>
        <w:rPr>
          <w:rFonts w:eastAsia="Arial"/>
          <w:color w:val="111112"/>
          <w:szCs w:val="20"/>
          <w:shd w:val="clear" w:color="auto" w:fill="FFFFFF"/>
          <w:lang w:eastAsia="zh-CN"/>
        </w:rPr>
        <w:t xml:space="preserve"> across all serving cells</w:t>
      </w:r>
      <w:r>
        <w:rPr>
          <w:rFonts w:eastAsia="Arial"/>
          <w:color w:val="111112"/>
          <w:szCs w:val="20"/>
          <w:shd w:val="clear" w:color="auto" w:fill="FFFFFF"/>
          <w:lang w:eastAsia="zh-CN"/>
        </w:rPr>
        <w:t xml:space="preserve">. </w:t>
      </w:r>
    </w:p>
    <w:p w:rsidR="00CA00A8" w:rsidRDefault="00DC4494">
      <w:pPr>
        <w:tabs>
          <w:tab w:val="left" w:pos="800"/>
        </w:tabs>
        <w:spacing w:before="240" w:after="120"/>
        <w:rPr>
          <w:rStyle w:val="apple-converted-space"/>
          <w:szCs w:val="20"/>
          <w:lang w:eastAsia="ja-JP"/>
        </w:rPr>
      </w:pPr>
      <w:r>
        <w:rPr>
          <w:rStyle w:val="apple-converted-space"/>
          <w:szCs w:val="20"/>
          <w:lang w:eastAsia="ja-JP"/>
        </w:rPr>
        <w:t>For the feature group, which is denoted FG X-Z, for indication of unused PUSCH TOs, the following feature component</w:t>
      </w:r>
      <w:r>
        <w:rPr>
          <w:rStyle w:val="apple-converted-space"/>
          <w:szCs w:val="20"/>
          <w:lang w:eastAsia="ja-JP"/>
        </w:rPr>
        <w:t xml:space="preserve"> can be considered according to the earlier RAN1 agreements. </w:t>
      </w:r>
    </w:p>
    <w:p w:rsidR="00CA00A8" w:rsidRDefault="00DC4494">
      <w:pPr>
        <w:numPr>
          <w:ilvl w:val="0"/>
          <w:numId w:val="15"/>
        </w:numPr>
        <w:tabs>
          <w:tab w:val="left" w:pos="800"/>
        </w:tabs>
        <w:spacing w:before="120" w:after="120"/>
        <w:rPr>
          <w:rStyle w:val="apple-converted-space"/>
          <w:szCs w:val="20"/>
          <w:lang w:eastAsia="ja-JP"/>
        </w:rPr>
      </w:pPr>
      <w:r>
        <w:rPr>
          <w:rStyle w:val="apple-converted-space"/>
          <w:szCs w:val="20"/>
          <w:lang w:eastAsia="ja-JP"/>
        </w:rPr>
        <w:t>Maximu</w:t>
      </w:r>
      <w:r>
        <w:rPr>
          <w:rStyle w:val="apple-converted-space"/>
          <w:szCs w:val="20"/>
          <w:lang w:eastAsia="ja-JP"/>
        </w:rPr>
        <w:t xml:space="preserve">m value for UTO_period (in unit of time or CG periodicity) or bitmap length, whichever is agreed in RAN1. </w:t>
      </w:r>
    </w:p>
    <w:p w:rsidR="00CA00A8" w:rsidRDefault="00DC4494">
      <w:pPr>
        <w:tabs>
          <w:tab w:val="left" w:pos="800"/>
        </w:tabs>
        <w:spacing w:before="240" w:after="120"/>
        <w:rPr>
          <w:rFonts w:eastAsia="MS Gothic"/>
          <w:b/>
          <w:bCs/>
          <w:i/>
          <w:iCs/>
          <w:szCs w:val="20"/>
          <w:lang w:eastAsia="ja-JP"/>
        </w:rPr>
      </w:pPr>
      <w:r>
        <w:rPr>
          <w:rFonts w:eastAsia="MS Gothic"/>
          <w:b/>
          <w:bCs/>
          <w:i/>
          <w:iCs/>
          <w:szCs w:val="20"/>
          <w:lang w:eastAsia="ja-JP"/>
        </w:rPr>
        <w:t>Proposal 1: RAN1 defines the following two feature groups for “multiple PUSCH TOs per CG pe</w:t>
      </w:r>
      <w:r>
        <w:rPr>
          <w:rFonts w:eastAsia="MS Gothic"/>
          <w:b/>
          <w:bCs/>
          <w:i/>
          <w:iCs/>
          <w:szCs w:val="20"/>
          <w:lang w:eastAsia="ja-JP"/>
        </w:rPr>
        <w:t xml:space="preserve">riod”: </w:t>
      </w:r>
    </w:p>
    <w:p w:rsidR="00CA00A8" w:rsidRDefault="00DC4494">
      <w:pPr>
        <w:numPr>
          <w:ilvl w:val="0"/>
          <w:numId w:val="16"/>
        </w:numPr>
        <w:tabs>
          <w:tab w:val="clear" w:pos="840"/>
          <w:tab w:val="left" w:pos="800"/>
        </w:tabs>
        <w:spacing w:before="120" w:after="120"/>
        <w:rPr>
          <w:rStyle w:val="apple-converted-space"/>
          <w:b/>
          <w:bCs/>
          <w:i/>
          <w:iCs/>
          <w:szCs w:val="20"/>
        </w:rPr>
      </w:pPr>
      <w:r>
        <w:rPr>
          <w:rStyle w:val="apple-converted-space"/>
          <w:b/>
          <w:bCs/>
          <w:i/>
          <w:iCs/>
          <w:szCs w:val="20"/>
        </w:rPr>
        <w:t xml:space="preserve">FG X-Y1: </w:t>
      </w:r>
      <w:r>
        <w:rPr>
          <w:rFonts w:eastAsia="MS Gothic"/>
          <w:b/>
          <w:bCs/>
          <w:i/>
          <w:iCs/>
          <w:szCs w:val="20"/>
          <w:lang w:eastAsia="ja-JP"/>
        </w:rPr>
        <w:t>Multiple PUSCH TOs in one CG period for Type-1 CG, with FG 5-19 as prerequisite.</w:t>
      </w:r>
    </w:p>
    <w:p w:rsidR="00CA00A8" w:rsidRDefault="00DC4494">
      <w:pPr>
        <w:numPr>
          <w:ilvl w:val="0"/>
          <w:numId w:val="16"/>
        </w:numPr>
        <w:tabs>
          <w:tab w:val="clear" w:pos="840"/>
          <w:tab w:val="left" w:pos="800"/>
        </w:tabs>
        <w:spacing w:before="120" w:after="120"/>
        <w:rPr>
          <w:rStyle w:val="apple-converted-space"/>
          <w:b/>
          <w:bCs/>
          <w:i/>
          <w:iCs/>
          <w:szCs w:val="20"/>
        </w:rPr>
      </w:pPr>
      <w:r>
        <w:rPr>
          <w:rFonts w:eastAsia="MS Gothic"/>
          <w:b/>
          <w:bCs/>
          <w:i/>
          <w:iCs/>
          <w:szCs w:val="20"/>
          <w:lang w:eastAsia="ja-JP"/>
        </w:rPr>
        <w:t>FG X-Y2:  Multiple PUSCH TOs in one CG period for Type-2 CG, with FG 5-20 as prerequisite.</w:t>
      </w:r>
    </w:p>
    <w:p w:rsidR="00CA00A8" w:rsidRDefault="00DC4494">
      <w:pPr>
        <w:numPr>
          <w:ilvl w:val="0"/>
          <w:numId w:val="16"/>
        </w:numPr>
        <w:tabs>
          <w:tab w:val="clear" w:pos="840"/>
          <w:tab w:val="left" w:pos="800"/>
        </w:tabs>
        <w:spacing w:before="120" w:after="120"/>
        <w:rPr>
          <w:rStyle w:val="apple-converted-space"/>
          <w:b/>
          <w:bCs/>
          <w:i/>
          <w:iCs/>
          <w:szCs w:val="20"/>
        </w:rPr>
      </w:pPr>
      <w:r>
        <w:rPr>
          <w:rFonts w:eastAsia="MS Gothic"/>
          <w:b/>
          <w:bCs/>
          <w:i/>
          <w:iCs/>
          <w:szCs w:val="20"/>
          <w:lang w:eastAsia="ja-JP"/>
        </w:rPr>
        <w:t>Each of FG X-Y1 and FG X-Y2 has following FG components:</w:t>
      </w:r>
    </w:p>
    <w:p w:rsidR="00CA00A8" w:rsidRDefault="00DC4494">
      <w:pPr>
        <w:numPr>
          <w:ilvl w:val="1"/>
          <w:numId w:val="16"/>
        </w:numPr>
        <w:tabs>
          <w:tab w:val="clear" w:pos="840"/>
          <w:tab w:val="left" w:pos="800"/>
        </w:tabs>
        <w:spacing w:before="120" w:after="120"/>
        <w:rPr>
          <w:rStyle w:val="apple-converted-space"/>
          <w:b/>
          <w:bCs/>
          <w:i/>
          <w:iCs/>
          <w:szCs w:val="20"/>
        </w:rPr>
      </w:pPr>
      <w:r>
        <w:rPr>
          <w:rFonts w:eastAsia="MS Gothic"/>
          <w:b/>
          <w:bCs/>
          <w:i/>
          <w:iCs/>
          <w:szCs w:val="20"/>
          <w:lang w:eastAsia="ja-JP"/>
        </w:rPr>
        <w:t xml:space="preserve">1) </w:t>
      </w:r>
      <w:r>
        <w:rPr>
          <w:rStyle w:val="apple-converted-space"/>
          <w:b/>
          <w:bCs/>
          <w:i/>
          <w:iCs/>
          <w:szCs w:val="20"/>
          <w:lang w:eastAsia="ja-JP"/>
        </w:rPr>
        <w:t xml:space="preserve">The </w:t>
      </w:r>
      <w:r>
        <w:rPr>
          <w:rStyle w:val="apple-converted-space"/>
          <w:b/>
          <w:bCs/>
          <w:i/>
          <w:iCs/>
          <w:szCs w:val="20"/>
          <w:lang w:eastAsia="ja-JP"/>
        </w:rPr>
        <w:t>maximum number of configured CG-PUSCH TO’s in one CG period</w:t>
      </w:r>
    </w:p>
    <w:p w:rsidR="00CA00A8" w:rsidRDefault="00DC4494">
      <w:pPr>
        <w:numPr>
          <w:ilvl w:val="1"/>
          <w:numId w:val="16"/>
        </w:numPr>
        <w:tabs>
          <w:tab w:val="clear" w:pos="840"/>
          <w:tab w:val="left" w:pos="800"/>
        </w:tabs>
        <w:spacing w:before="120" w:after="120"/>
        <w:rPr>
          <w:rStyle w:val="apple-converted-space"/>
          <w:b/>
          <w:bCs/>
          <w:i/>
          <w:iCs/>
          <w:szCs w:val="20"/>
        </w:rPr>
      </w:pPr>
      <w:r>
        <w:rPr>
          <w:rStyle w:val="apple-converted-space"/>
          <w:b/>
          <w:bCs/>
          <w:i/>
          <w:iCs/>
          <w:szCs w:val="20"/>
          <w:lang w:eastAsia="ja-JP"/>
        </w:rPr>
        <w:t>2) Support of PUSCH repetition (if agreed in RAN1)</w:t>
      </w:r>
    </w:p>
    <w:p w:rsidR="00CA00A8" w:rsidRDefault="00DC4494">
      <w:pPr>
        <w:tabs>
          <w:tab w:val="left" w:pos="800"/>
        </w:tabs>
        <w:spacing w:before="240" w:after="120"/>
        <w:rPr>
          <w:rStyle w:val="apple-converted-space"/>
          <w:b/>
          <w:bCs/>
          <w:i/>
          <w:iCs/>
          <w:szCs w:val="20"/>
          <w:lang w:eastAsia="ja-JP"/>
        </w:rPr>
      </w:pPr>
      <w:r>
        <w:rPr>
          <w:rFonts w:eastAsia="MS Gothic"/>
          <w:b/>
          <w:bCs/>
          <w:i/>
          <w:iCs/>
          <w:szCs w:val="20"/>
          <w:lang w:eastAsia="ja-JP"/>
        </w:rPr>
        <w:t xml:space="preserve">Proposal 2: RAN1 defines </w:t>
      </w:r>
      <w:r>
        <w:rPr>
          <w:rStyle w:val="apple-converted-space"/>
          <w:b/>
          <w:bCs/>
          <w:i/>
          <w:iCs/>
          <w:szCs w:val="20"/>
          <w:lang w:eastAsia="ja-JP"/>
        </w:rPr>
        <w:t xml:space="preserve">FG X-Y3 for “multiple CG configurations with each configuration for multiple PUSCH TOs per CG period”. </w:t>
      </w:r>
    </w:p>
    <w:p w:rsidR="00CA00A8" w:rsidRDefault="00DC4494">
      <w:pPr>
        <w:numPr>
          <w:ilvl w:val="0"/>
          <w:numId w:val="17"/>
        </w:numPr>
        <w:tabs>
          <w:tab w:val="clear" w:pos="840"/>
          <w:tab w:val="left" w:pos="800"/>
        </w:tabs>
        <w:spacing w:before="120" w:after="120"/>
        <w:ind w:left="835" w:hanging="418"/>
        <w:rPr>
          <w:rStyle w:val="apple-converted-space"/>
          <w:b/>
          <w:bCs/>
          <w:i/>
          <w:iCs/>
          <w:szCs w:val="20"/>
        </w:rPr>
      </w:pPr>
      <w:r>
        <w:rPr>
          <w:rStyle w:val="apple-converted-space"/>
          <w:b/>
          <w:bCs/>
          <w:i/>
          <w:iCs/>
          <w:szCs w:val="20"/>
          <w:lang w:eastAsia="ja-JP"/>
        </w:rPr>
        <w:t xml:space="preserve">Either of FG X-Y1 and FG X-Y2 is prerequisite of FG X-Y3. </w:t>
      </w:r>
    </w:p>
    <w:p w:rsidR="00CA00A8" w:rsidRDefault="00DC4494">
      <w:pPr>
        <w:numPr>
          <w:ilvl w:val="0"/>
          <w:numId w:val="17"/>
        </w:numPr>
        <w:tabs>
          <w:tab w:val="clear" w:pos="840"/>
          <w:tab w:val="left" w:pos="800"/>
        </w:tabs>
        <w:spacing w:before="120" w:after="120"/>
        <w:ind w:left="835" w:hanging="418"/>
        <w:rPr>
          <w:rStyle w:val="apple-converted-space"/>
          <w:b/>
          <w:bCs/>
          <w:i/>
          <w:iCs/>
          <w:szCs w:val="20"/>
        </w:rPr>
      </w:pPr>
      <w:r>
        <w:rPr>
          <w:rStyle w:val="apple-converted-space"/>
          <w:b/>
          <w:bCs/>
          <w:i/>
          <w:iCs/>
          <w:szCs w:val="20"/>
          <w:lang w:eastAsia="ja-JP"/>
        </w:rPr>
        <w:t xml:space="preserve">One of the following two options is adopted. </w:t>
      </w:r>
    </w:p>
    <w:p w:rsidR="00CA00A8" w:rsidRDefault="00DC4494">
      <w:pPr>
        <w:numPr>
          <w:ilvl w:val="1"/>
          <w:numId w:val="17"/>
        </w:numPr>
        <w:tabs>
          <w:tab w:val="clear" w:pos="840"/>
          <w:tab w:val="left" w:pos="800"/>
        </w:tabs>
        <w:spacing w:before="120" w:after="120"/>
        <w:ind w:left="1255" w:hanging="418"/>
        <w:rPr>
          <w:rStyle w:val="apple-converted-space"/>
          <w:b/>
          <w:bCs/>
          <w:i/>
          <w:iCs/>
          <w:szCs w:val="20"/>
        </w:rPr>
      </w:pPr>
      <w:r>
        <w:rPr>
          <w:rStyle w:val="apple-converted-space"/>
          <w:b/>
          <w:bCs/>
          <w:i/>
          <w:iCs/>
          <w:szCs w:val="20"/>
          <w:lang w:eastAsia="ja-JP"/>
        </w:rPr>
        <w:t xml:space="preserve">Option-1: FG 11-9 is another prerequisite of FG X-Y3. In addition, FG X-Y3 contains </w:t>
      </w:r>
    </w:p>
    <w:p w:rsidR="00CA00A8" w:rsidRDefault="00DC4494">
      <w:pPr>
        <w:numPr>
          <w:ilvl w:val="2"/>
          <w:numId w:val="17"/>
        </w:numPr>
        <w:tabs>
          <w:tab w:val="clear" w:pos="1260"/>
          <w:tab w:val="left" w:pos="800"/>
        </w:tabs>
        <w:spacing w:before="120" w:after="120"/>
        <w:ind w:left="1675" w:hanging="418"/>
        <w:rPr>
          <w:rStyle w:val="apple-converted-space"/>
          <w:b/>
          <w:bCs/>
          <w:i/>
          <w:iCs/>
          <w:szCs w:val="20"/>
        </w:rPr>
      </w:pPr>
      <w:r>
        <w:rPr>
          <w:rStyle w:val="apple-converted-space"/>
          <w:b/>
          <w:bCs/>
          <w:i/>
          <w:iCs/>
          <w:szCs w:val="20"/>
          <w:lang w:eastAsia="ja-JP"/>
        </w:rPr>
        <w:t>a feature component for “maximum number of multi-TO CG configurati</w:t>
      </w:r>
      <w:r>
        <w:rPr>
          <w:rStyle w:val="apple-converted-space"/>
          <w:b/>
          <w:bCs/>
          <w:i/>
          <w:iCs/>
          <w:szCs w:val="20"/>
          <w:lang w:eastAsia="ja-JP"/>
        </w:rPr>
        <w:t xml:space="preserve">ons per BWP”, which is no larger than </w:t>
      </w:r>
      <w:r>
        <w:rPr>
          <w:rFonts w:eastAsia="Arial"/>
          <w:b/>
          <w:bCs/>
          <w:i/>
          <w:iCs/>
          <w:color w:val="111112"/>
          <w:szCs w:val="20"/>
          <w:shd w:val="clear" w:color="auto" w:fill="FFFFFF"/>
          <w:lang w:eastAsia="zh-CN"/>
        </w:rPr>
        <w:t xml:space="preserve">maxNumberConfigsPerBWP-r16 </w:t>
      </w:r>
      <w:r>
        <w:rPr>
          <w:rFonts w:eastAsia="Arial"/>
          <w:b/>
          <w:bCs/>
          <w:i/>
          <w:iCs/>
          <w:color w:val="111112"/>
          <w:szCs w:val="20"/>
          <w:shd w:val="clear" w:color="auto" w:fill="FFFFFF"/>
          <w:lang w:eastAsia="zh-CN"/>
        </w:rPr>
        <w:t>reported</w:t>
      </w:r>
      <w:r>
        <w:rPr>
          <w:rFonts w:eastAsia="Arial"/>
          <w:b/>
          <w:bCs/>
          <w:i/>
          <w:iCs/>
          <w:color w:val="111112"/>
          <w:szCs w:val="20"/>
          <w:shd w:val="clear" w:color="auto" w:fill="FFFFFF"/>
          <w:lang w:eastAsia="zh-CN"/>
        </w:rPr>
        <w:t xml:space="preserve"> in FG 11-9.</w:t>
      </w:r>
    </w:p>
    <w:p w:rsidR="00CA00A8" w:rsidRDefault="00DC4494">
      <w:pPr>
        <w:numPr>
          <w:ilvl w:val="2"/>
          <w:numId w:val="17"/>
        </w:numPr>
        <w:tabs>
          <w:tab w:val="clear" w:pos="1260"/>
          <w:tab w:val="left" w:pos="800"/>
        </w:tabs>
        <w:spacing w:before="120" w:after="120"/>
        <w:ind w:left="1675" w:hanging="418"/>
        <w:rPr>
          <w:rStyle w:val="apple-converted-space"/>
          <w:b/>
          <w:bCs/>
          <w:i/>
          <w:iCs/>
          <w:szCs w:val="20"/>
        </w:rPr>
      </w:pPr>
      <w:r>
        <w:rPr>
          <w:rStyle w:val="apple-converted-space"/>
          <w:b/>
          <w:bCs/>
          <w:i/>
          <w:iCs/>
          <w:szCs w:val="20"/>
          <w:lang w:eastAsia="ja-JP"/>
        </w:rPr>
        <w:t xml:space="preserve">a feature component for “maximum number of multi-TO CG configurations </w:t>
      </w:r>
      <w:r>
        <w:rPr>
          <w:rStyle w:val="apple-converted-space"/>
          <w:b/>
          <w:bCs/>
          <w:i/>
          <w:iCs/>
          <w:szCs w:val="20"/>
          <w:lang w:eastAsia="ja-JP"/>
        </w:rPr>
        <w:t>across all serving cells</w:t>
      </w:r>
      <w:r>
        <w:rPr>
          <w:rStyle w:val="apple-converted-space"/>
          <w:b/>
          <w:bCs/>
          <w:i/>
          <w:iCs/>
          <w:szCs w:val="20"/>
          <w:lang w:eastAsia="ja-JP"/>
        </w:rPr>
        <w:t xml:space="preserve">”, which is no larger than </w:t>
      </w:r>
      <w:r>
        <w:rPr>
          <w:b/>
          <w:bCs/>
          <w:i/>
          <w:iCs/>
        </w:rPr>
        <w:t>maxNumberConfigsAllCC-r16</w:t>
      </w:r>
      <w:r>
        <w:rPr>
          <w:rFonts w:eastAsia="Arial"/>
          <w:b/>
          <w:bCs/>
          <w:i/>
          <w:iCs/>
          <w:color w:val="111112"/>
          <w:szCs w:val="20"/>
          <w:shd w:val="clear" w:color="auto" w:fill="FFFFFF"/>
          <w:lang w:eastAsia="zh-CN"/>
        </w:rPr>
        <w:t xml:space="preserve"> </w:t>
      </w:r>
      <w:r>
        <w:rPr>
          <w:rFonts w:eastAsia="Arial"/>
          <w:b/>
          <w:bCs/>
          <w:i/>
          <w:iCs/>
          <w:color w:val="111112"/>
          <w:szCs w:val="20"/>
          <w:shd w:val="clear" w:color="auto" w:fill="FFFFFF"/>
          <w:lang w:eastAsia="zh-CN"/>
        </w:rPr>
        <w:t>reported</w:t>
      </w:r>
      <w:r>
        <w:rPr>
          <w:rFonts w:eastAsia="Arial"/>
          <w:b/>
          <w:bCs/>
          <w:i/>
          <w:iCs/>
          <w:color w:val="111112"/>
          <w:szCs w:val="20"/>
          <w:shd w:val="clear" w:color="auto" w:fill="FFFFFF"/>
          <w:lang w:eastAsia="zh-CN"/>
        </w:rPr>
        <w:t xml:space="preserve"> in FG 11-9.</w:t>
      </w:r>
    </w:p>
    <w:p w:rsidR="00CA00A8" w:rsidRDefault="00DC4494">
      <w:pPr>
        <w:numPr>
          <w:ilvl w:val="1"/>
          <w:numId w:val="17"/>
        </w:numPr>
        <w:tabs>
          <w:tab w:val="clear" w:pos="840"/>
          <w:tab w:val="left" w:pos="800"/>
        </w:tabs>
        <w:spacing w:before="120" w:after="120"/>
        <w:ind w:left="1255" w:hanging="418"/>
        <w:rPr>
          <w:rStyle w:val="apple-converted-space"/>
          <w:b/>
          <w:bCs/>
          <w:i/>
          <w:iCs/>
          <w:szCs w:val="20"/>
        </w:rPr>
      </w:pPr>
      <w:r>
        <w:rPr>
          <w:rStyle w:val="apple-converted-space"/>
          <w:b/>
          <w:bCs/>
          <w:i/>
          <w:iCs/>
          <w:szCs w:val="20"/>
          <w:lang w:eastAsia="ja-JP"/>
        </w:rPr>
        <w:t>Op</w:t>
      </w:r>
      <w:r>
        <w:rPr>
          <w:rStyle w:val="apple-converted-space"/>
          <w:b/>
          <w:bCs/>
          <w:i/>
          <w:iCs/>
          <w:szCs w:val="20"/>
          <w:lang w:eastAsia="ja-JP"/>
        </w:rPr>
        <w:t>tion-2: FG 11-9 is not a prerequisite of FG X-Y3, but its feature components are copied to FG X-Y3, with necessary re-definitions</w:t>
      </w:r>
      <w:r>
        <w:rPr>
          <w:rStyle w:val="apple-converted-space"/>
          <w:b/>
          <w:bCs/>
          <w:i/>
          <w:iCs/>
          <w:szCs w:val="20"/>
          <w:lang w:eastAsia="ja-JP"/>
        </w:rPr>
        <w:t xml:space="preserve"> to dedicate to CG configurations for multiple PUSCH TOs per CG period</w:t>
      </w:r>
      <w:r>
        <w:rPr>
          <w:rStyle w:val="apple-converted-space"/>
          <w:b/>
          <w:bCs/>
          <w:i/>
          <w:iCs/>
          <w:szCs w:val="20"/>
          <w:lang w:eastAsia="ja-JP"/>
        </w:rPr>
        <w:t xml:space="preserve">. </w:t>
      </w:r>
    </w:p>
    <w:p w:rsidR="00CA00A8" w:rsidRDefault="00DC4494">
      <w:pPr>
        <w:tabs>
          <w:tab w:val="left" w:pos="800"/>
        </w:tabs>
        <w:spacing w:before="240" w:after="120"/>
        <w:rPr>
          <w:rFonts w:eastAsia="MS Gothic"/>
          <w:b/>
          <w:bCs/>
          <w:i/>
          <w:iCs/>
          <w:szCs w:val="20"/>
          <w:lang w:eastAsia="ja-JP"/>
        </w:rPr>
      </w:pPr>
      <w:r>
        <w:rPr>
          <w:rFonts w:eastAsia="MS Gothic"/>
          <w:b/>
          <w:bCs/>
          <w:i/>
          <w:iCs/>
          <w:szCs w:val="20"/>
          <w:lang w:eastAsia="ja-JP"/>
        </w:rPr>
        <w:t xml:space="preserve">Proposal 3: RAN1 defines the following feature group for “indication of unused PUSCH TOs”:  </w:t>
      </w:r>
    </w:p>
    <w:p w:rsidR="00CA00A8" w:rsidRDefault="00DC4494">
      <w:pPr>
        <w:numPr>
          <w:ilvl w:val="0"/>
          <w:numId w:val="16"/>
        </w:numPr>
        <w:tabs>
          <w:tab w:val="clear" w:pos="840"/>
          <w:tab w:val="left" w:pos="800"/>
        </w:tabs>
        <w:spacing w:before="120" w:after="120"/>
        <w:rPr>
          <w:rStyle w:val="apple-converted-space"/>
          <w:b/>
          <w:bCs/>
          <w:i/>
          <w:iCs/>
          <w:szCs w:val="20"/>
        </w:rPr>
      </w:pPr>
      <w:r>
        <w:rPr>
          <w:rFonts w:eastAsia="MS Gothic"/>
          <w:b/>
          <w:bCs/>
          <w:i/>
          <w:iCs/>
          <w:szCs w:val="20"/>
          <w:lang w:eastAsia="ja-JP"/>
        </w:rPr>
        <w:t xml:space="preserve">FG X-Z: Indication unused PUSCH CG TOs via UTO-UCI, with FG X-Y1 or FG X-Y2 as prerequisite. </w:t>
      </w:r>
    </w:p>
    <w:p w:rsidR="00CA00A8" w:rsidRDefault="00DC4494">
      <w:pPr>
        <w:numPr>
          <w:ilvl w:val="0"/>
          <w:numId w:val="16"/>
        </w:numPr>
        <w:tabs>
          <w:tab w:val="clear" w:pos="840"/>
          <w:tab w:val="left" w:pos="800"/>
        </w:tabs>
        <w:spacing w:before="120" w:after="120"/>
        <w:rPr>
          <w:rStyle w:val="apple-converted-space"/>
          <w:b/>
          <w:bCs/>
          <w:i/>
          <w:iCs/>
          <w:szCs w:val="20"/>
        </w:rPr>
      </w:pPr>
      <w:r>
        <w:rPr>
          <w:rFonts w:eastAsia="MS Gothic"/>
          <w:b/>
          <w:bCs/>
          <w:i/>
          <w:iCs/>
          <w:szCs w:val="20"/>
          <w:lang w:eastAsia="ja-JP"/>
        </w:rPr>
        <w:t>FG X-Z has following feature components:</w:t>
      </w:r>
    </w:p>
    <w:p w:rsidR="00CA00A8" w:rsidRDefault="00DC4494">
      <w:pPr>
        <w:numPr>
          <w:ilvl w:val="1"/>
          <w:numId w:val="16"/>
        </w:numPr>
        <w:tabs>
          <w:tab w:val="clear" w:pos="840"/>
          <w:tab w:val="left" w:pos="800"/>
        </w:tabs>
        <w:spacing w:before="120" w:after="120"/>
        <w:rPr>
          <w:rStyle w:val="apple-converted-space"/>
          <w:b/>
          <w:bCs/>
          <w:i/>
          <w:iCs/>
          <w:szCs w:val="20"/>
        </w:rPr>
      </w:pPr>
      <w:r>
        <w:rPr>
          <w:rFonts w:eastAsia="MS Gothic"/>
          <w:b/>
          <w:bCs/>
          <w:i/>
          <w:iCs/>
          <w:szCs w:val="20"/>
          <w:lang w:eastAsia="ja-JP"/>
        </w:rPr>
        <w:t xml:space="preserve">1) </w:t>
      </w:r>
      <w:r>
        <w:rPr>
          <w:rStyle w:val="apple-converted-space"/>
          <w:b/>
          <w:bCs/>
          <w:i/>
          <w:iCs/>
          <w:szCs w:val="20"/>
          <w:lang w:eastAsia="ja-JP"/>
        </w:rPr>
        <w:t>Maximum value for UTO_per</w:t>
      </w:r>
      <w:r>
        <w:rPr>
          <w:rStyle w:val="apple-converted-space"/>
          <w:b/>
          <w:bCs/>
          <w:i/>
          <w:iCs/>
          <w:szCs w:val="20"/>
          <w:lang w:eastAsia="ja-JP"/>
        </w:rPr>
        <w:t>iod (in unit of time or CG periodicity) or bitmap size (whichever agreed in RAN1).</w:t>
      </w:r>
    </w:p>
    <w:p w:rsidR="00CA00A8" w:rsidRDefault="00CA00A8">
      <w:pPr>
        <w:pStyle w:val="ListParagraph"/>
        <w:numPr>
          <w:ilvl w:val="0"/>
          <w:numId w:val="18"/>
        </w:numPr>
        <w:spacing w:after="120"/>
        <w:ind w:firstLineChars="0"/>
        <w:jc w:val="both"/>
        <w:outlineLvl w:val="1"/>
        <w:rPr>
          <w:rFonts w:ascii="Times New Roman" w:eastAsiaTheme="minorEastAsia" w:hAnsi="Times New Roman" w:cs="Times New Roman"/>
          <w:vanish/>
          <w:sz w:val="20"/>
          <w:szCs w:val="20"/>
        </w:rPr>
      </w:pPr>
    </w:p>
    <w:p w:rsidR="00CA00A8" w:rsidRDefault="00CA00A8">
      <w:pPr>
        <w:pStyle w:val="ListParagraph"/>
        <w:numPr>
          <w:ilvl w:val="0"/>
          <w:numId w:val="18"/>
        </w:numPr>
        <w:spacing w:after="120"/>
        <w:ind w:firstLineChars="0"/>
        <w:jc w:val="both"/>
        <w:outlineLvl w:val="1"/>
        <w:rPr>
          <w:rFonts w:ascii="Times New Roman" w:eastAsiaTheme="minorEastAsia" w:hAnsi="Times New Roman" w:cs="Times New Roman"/>
          <w:vanish/>
          <w:sz w:val="20"/>
          <w:szCs w:val="20"/>
        </w:rPr>
      </w:pPr>
    </w:p>
    <w:p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Conclusion</w:t>
      </w:r>
    </w:p>
    <w:p w:rsidR="00CA00A8" w:rsidRDefault="00DC4494">
      <w:pPr>
        <w:pStyle w:val="BodyText"/>
        <w:spacing w:before="120"/>
        <w:rPr>
          <w:rFonts w:eastAsia="SimSun"/>
          <w:szCs w:val="20"/>
          <w:lang w:eastAsia="zh-CN"/>
        </w:rPr>
      </w:pPr>
      <w:r>
        <w:rPr>
          <w:rFonts w:eastAsia="SimSun"/>
          <w:szCs w:val="20"/>
          <w:lang w:eastAsia="zh-CN"/>
        </w:rPr>
        <w:t>This contribution concludes with following proposals:</w:t>
      </w:r>
    </w:p>
    <w:p w:rsidR="00CA00A8" w:rsidRDefault="00DC4494">
      <w:pPr>
        <w:tabs>
          <w:tab w:val="left" w:pos="800"/>
        </w:tabs>
        <w:spacing w:before="240" w:after="120"/>
        <w:rPr>
          <w:rFonts w:eastAsia="MS Gothic"/>
          <w:b/>
          <w:bCs/>
          <w:i/>
          <w:iCs/>
          <w:szCs w:val="20"/>
          <w:lang w:eastAsia="ja-JP"/>
        </w:rPr>
      </w:pPr>
      <w:r>
        <w:rPr>
          <w:rFonts w:eastAsia="MS Gothic"/>
          <w:b/>
          <w:bCs/>
          <w:i/>
          <w:iCs/>
          <w:szCs w:val="20"/>
          <w:lang w:eastAsia="ja-JP"/>
        </w:rPr>
        <w:t xml:space="preserve">Proposal 1: RAN1 defines the following two feature groups for “multiple PUSCH TOs per CG period”: </w:t>
      </w:r>
    </w:p>
    <w:p w:rsidR="00CA00A8" w:rsidRDefault="00DC4494">
      <w:pPr>
        <w:numPr>
          <w:ilvl w:val="0"/>
          <w:numId w:val="16"/>
        </w:numPr>
        <w:tabs>
          <w:tab w:val="clear" w:pos="840"/>
          <w:tab w:val="left" w:pos="800"/>
        </w:tabs>
        <w:spacing w:before="120" w:after="120"/>
        <w:rPr>
          <w:rStyle w:val="apple-converted-space"/>
          <w:b/>
          <w:bCs/>
          <w:i/>
          <w:iCs/>
          <w:szCs w:val="20"/>
        </w:rPr>
      </w:pPr>
      <w:r>
        <w:rPr>
          <w:rStyle w:val="apple-converted-space"/>
          <w:b/>
          <w:bCs/>
          <w:i/>
          <w:iCs/>
          <w:szCs w:val="20"/>
        </w:rPr>
        <w:t xml:space="preserve">FG X-Y1: </w:t>
      </w:r>
      <w:r>
        <w:rPr>
          <w:rFonts w:eastAsia="MS Gothic"/>
          <w:b/>
          <w:bCs/>
          <w:i/>
          <w:iCs/>
          <w:szCs w:val="20"/>
          <w:lang w:eastAsia="ja-JP"/>
        </w:rPr>
        <w:t>Multiple PUSCH TOs in one CG period for Type-1 CG, with FG 5-19 as prerequisite.</w:t>
      </w:r>
    </w:p>
    <w:p w:rsidR="00CA00A8" w:rsidRDefault="00DC4494">
      <w:pPr>
        <w:numPr>
          <w:ilvl w:val="0"/>
          <w:numId w:val="16"/>
        </w:numPr>
        <w:tabs>
          <w:tab w:val="clear" w:pos="840"/>
          <w:tab w:val="left" w:pos="800"/>
        </w:tabs>
        <w:spacing w:before="120" w:after="120"/>
        <w:rPr>
          <w:rStyle w:val="apple-converted-space"/>
          <w:b/>
          <w:bCs/>
          <w:i/>
          <w:iCs/>
          <w:szCs w:val="20"/>
        </w:rPr>
      </w:pPr>
      <w:r>
        <w:rPr>
          <w:rFonts w:eastAsia="MS Gothic"/>
          <w:b/>
          <w:bCs/>
          <w:i/>
          <w:iCs/>
          <w:szCs w:val="20"/>
          <w:lang w:eastAsia="ja-JP"/>
        </w:rPr>
        <w:t>FG X-Y2:  Multiple PUSCH TOs in one CG period for Type-2 CG, with FG 5-20 as prerequisite.</w:t>
      </w:r>
    </w:p>
    <w:p w:rsidR="00CA00A8" w:rsidRDefault="00DC4494">
      <w:pPr>
        <w:numPr>
          <w:ilvl w:val="0"/>
          <w:numId w:val="16"/>
        </w:numPr>
        <w:tabs>
          <w:tab w:val="clear" w:pos="840"/>
          <w:tab w:val="left" w:pos="800"/>
        </w:tabs>
        <w:spacing w:before="120" w:after="120"/>
        <w:rPr>
          <w:rStyle w:val="apple-converted-space"/>
          <w:b/>
          <w:bCs/>
          <w:i/>
          <w:iCs/>
          <w:szCs w:val="20"/>
        </w:rPr>
      </w:pPr>
      <w:r>
        <w:rPr>
          <w:rFonts w:eastAsia="MS Gothic"/>
          <w:b/>
          <w:bCs/>
          <w:i/>
          <w:iCs/>
          <w:szCs w:val="20"/>
          <w:lang w:eastAsia="ja-JP"/>
        </w:rPr>
        <w:t>Each of FG X-Y1 and FG X-Y2 has following FG components:</w:t>
      </w:r>
    </w:p>
    <w:p w:rsidR="00CA00A8" w:rsidRDefault="00DC4494">
      <w:pPr>
        <w:numPr>
          <w:ilvl w:val="1"/>
          <w:numId w:val="16"/>
        </w:numPr>
        <w:tabs>
          <w:tab w:val="clear" w:pos="840"/>
          <w:tab w:val="left" w:pos="800"/>
        </w:tabs>
        <w:spacing w:before="120" w:after="120"/>
        <w:rPr>
          <w:rStyle w:val="apple-converted-space"/>
          <w:b/>
          <w:bCs/>
          <w:i/>
          <w:iCs/>
          <w:szCs w:val="20"/>
        </w:rPr>
      </w:pPr>
      <w:r>
        <w:rPr>
          <w:rFonts w:eastAsia="MS Gothic"/>
          <w:b/>
          <w:bCs/>
          <w:i/>
          <w:iCs/>
          <w:szCs w:val="20"/>
          <w:lang w:eastAsia="ja-JP"/>
        </w:rPr>
        <w:t xml:space="preserve">1) </w:t>
      </w:r>
      <w:r>
        <w:rPr>
          <w:rStyle w:val="apple-converted-space"/>
          <w:b/>
          <w:bCs/>
          <w:i/>
          <w:iCs/>
          <w:szCs w:val="20"/>
          <w:lang w:eastAsia="ja-JP"/>
        </w:rPr>
        <w:t>The maximum num</w:t>
      </w:r>
      <w:r>
        <w:rPr>
          <w:rStyle w:val="apple-converted-space"/>
          <w:b/>
          <w:bCs/>
          <w:i/>
          <w:iCs/>
          <w:szCs w:val="20"/>
          <w:lang w:eastAsia="ja-JP"/>
        </w:rPr>
        <w:t>ber of configured CG-PUSCH TO’s in one CG period</w:t>
      </w:r>
    </w:p>
    <w:p w:rsidR="00CA00A8" w:rsidRDefault="00DC4494">
      <w:pPr>
        <w:numPr>
          <w:ilvl w:val="1"/>
          <w:numId w:val="16"/>
        </w:numPr>
        <w:tabs>
          <w:tab w:val="clear" w:pos="840"/>
          <w:tab w:val="left" w:pos="800"/>
        </w:tabs>
        <w:spacing w:before="120" w:after="120"/>
        <w:rPr>
          <w:rStyle w:val="apple-converted-space"/>
          <w:b/>
          <w:bCs/>
          <w:i/>
          <w:iCs/>
          <w:szCs w:val="20"/>
        </w:rPr>
      </w:pPr>
      <w:r>
        <w:rPr>
          <w:rStyle w:val="apple-converted-space"/>
          <w:b/>
          <w:bCs/>
          <w:i/>
          <w:iCs/>
          <w:szCs w:val="20"/>
          <w:lang w:eastAsia="ja-JP"/>
        </w:rPr>
        <w:lastRenderedPageBreak/>
        <w:t>2) Support of PUSCH repetition (if agreed in RAN1)</w:t>
      </w:r>
    </w:p>
    <w:p w:rsidR="00CA00A8" w:rsidRDefault="00DC4494">
      <w:pPr>
        <w:tabs>
          <w:tab w:val="left" w:pos="800"/>
        </w:tabs>
        <w:spacing w:before="240" w:after="120"/>
        <w:rPr>
          <w:rStyle w:val="apple-converted-space"/>
          <w:b/>
          <w:bCs/>
          <w:i/>
          <w:iCs/>
          <w:szCs w:val="20"/>
          <w:lang w:eastAsia="ja-JP"/>
        </w:rPr>
      </w:pPr>
      <w:r>
        <w:rPr>
          <w:rFonts w:eastAsia="MS Gothic"/>
          <w:b/>
          <w:bCs/>
          <w:i/>
          <w:iCs/>
          <w:szCs w:val="20"/>
          <w:lang w:eastAsia="ja-JP"/>
        </w:rPr>
        <w:t xml:space="preserve">Proposal 2: RAN1 defines </w:t>
      </w:r>
      <w:r>
        <w:rPr>
          <w:rStyle w:val="apple-converted-space"/>
          <w:b/>
          <w:bCs/>
          <w:i/>
          <w:iCs/>
          <w:szCs w:val="20"/>
          <w:lang w:eastAsia="ja-JP"/>
        </w:rPr>
        <w:t xml:space="preserve">FG X-Y3 for “multiple CG configurations with each configuration for multiple PUSCH TOs per CG period”. </w:t>
      </w:r>
    </w:p>
    <w:p w:rsidR="00CA00A8" w:rsidRDefault="00DC4494">
      <w:pPr>
        <w:numPr>
          <w:ilvl w:val="0"/>
          <w:numId w:val="17"/>
        </w:numPr>
        <w:tabs>
          <w:tab w:val="clear" w:pos="840"/>
          <w:tab w:val="left" w:pos="800"/>
        </w:tabs>
        <w:spacing w:before="120" w:after="120"/>
        <w:ind w:left="835" w:hanging="418"/>
        <w:rPr>
          <w:rStyle w:val="apple-converted-space"/>
          <w:b/>
          <w:bCs/>
          <w:i/>
          <w:iCs/>
          <w:szCs w:val="20"/>
        </w:rPr>
      </w:pPr>
      <w:r>
        <w:rPr>
          <w:rStyle w:val="apple-converted-space"/>
          <w:b/>
          <w:bCs/>
          <w:i/>
          <w:iCs/>
          <w:szCs w:val="20"/>
          <w:lang w:eastAsia="ja-JP"/>
        </w:rPr>
        <w:t>Either of FG X-Y1 and FG X-</w:t>
      </w:r>
      <w:r>
        <w:rPr>
          <w:rStyle w:val="apple-converted-space"/>
          <w:b/>
          <w:bCs/>
          <w:i/>
          <w:iCs/>
          <w:szCs w:val="20"/>
          <w:lang w:eastAsia="ja-JP"/>
        </w:rPr>
        <w:t xml:space="preserve">Y2 is prerequisite of FG X-Y3. </w:t>
      </w:r>
    </w:p>
    <w:p w:rsidR="00CA00A8" w:rsidRDefault="00DC4494">
      <w:pPr>
        <w:numPr>
          <w:ilvl w:val="0"/>
          <w:numId w:val="17"/>
        </w:numPr>
        <w:tabs>
          <w:tab w:val="clear" w:pos="840"/>
          <w:tab w:val="left" w:pos="800"/>
        </w:tabs>
        <w:spacing w:before="120" w:after="120"/>
        <w:ind w:left="835" w:hanging="418"/>
        <w:rPr>
          <w:rStyle w:val="apple-converted-space"/>
          <w:b/>
          <w:bCs/>
          <w:i/>
          <w:iCs/>
          <w:szCs w:val="20"/>
        </w:rPr>
      </w:pPr>
      <w:r>
        <w:rPr>
          <w:rStyle w:val="apple-converted-space"/>
          <w:b/>
          <w:bCs/>
          <w:i/>
          <w:iCs/>
          <w:szCs w:val="20"/>
          <w:lang w:eastAsia="ja-JP"/>
        </w:rPr>
        <w:t xml:space="preserve">One of the following two options is adopted. </w:t>
      </w:r>
    </w:p>
    <w:p w:rsidR="00CA00A8" w:rsidRDefault="00DC4494">
      <w:pPr>
        <w:numPr>
          <w:ilvl w:val="1"/>
          <w:numId w:val="17"/>
        </w:numPr>
        <w:tabs>
          <w:tab w:val="clear" w:pos="840"/>
          <w:tab w:val="left" w:pos="800"/>
        </w:tabs>
        <w:spacing w:before="120" w:after="120"/>
        <w:ind w:left="1255" w:hanging="418"/>
        <w:rPr>
          <w:rStyle w:val="apple-converted-space"/>
          <w:b/>
          <w:bCs/>
          <w:i/>
          <w:iCs/>
          <w:szCs w:val="20"/>
        </w:rPr>
      </w:pPr>
      <w:r>
        <w:rPr>
          <w:rStyle w:val="apple-converted-space"/>
          <w:b/>
          <w:bCs/>
          <w:i/>
          <w:iCs/>
          <w:szCs w:val="20"/>
          <w:lang w:eastAsia="ja-JP"/>
        </w:rPr>
        <w:t xml:space="preserve">Option-1: FG 11-9 is another prerequisite of FG X-Y3. In addition, FG X-Y3 contains </w:t>
      </w:r>
    </w:p>
    <w:p w:rsidR="00CA00A8" w:rsidRDefault="00DC4494">
      <w:pPr>
        <w:numPr>
          <w:ilvl w:val="2"/>
          <w:numId w:val="17"/>
        </w:numPr>
        <w:tabs>
          <w:tab w:val="clear" w:pos="1260"/>
          <w:tab w:val="left" w:pos="800"/>
        </w:tabs>
        <w:spacing w:before="120" w:after="120"/>
        <w:ind w:left="1675" w:hanging="418"/>
        <w:rPr>
          <w:rStyle w:val="apple-converted-space"/>
          <w:b/>
          <w:bCs/>
          <w:i/>
          <w:iCs/>
          <w:szCs w:val="20"/>
        </w:rPr>
      </w:pPr>
      <w:r>
        <w:rPr>
          <w:rStyle w:val="apple-converted-space"/>
          <w:b/>
          <w:bCs/>
          <w:i/>
          <w:iCs/>
          <w:szCs w:val="20"/>
          <w:lang w:eastAsia="ja-JP"/>
        </w:rPr>
        <w:t>a feature component for “maximum number of multi-TO CG configurations per BWP”, which is no l</w:t>
      </w:r>
      <w:r>
        <w:rPr>
          <w:rStyle w:val="apple-converted-space"/>
          <w:b/>
          <w:bCs/>
          <w:i/>
          <w:iCs/>
          <w:szCs w:val="20"/>
          <w:lang w:eastAsia="ja-JP"/>
        </w:rPr>
        <w:t xml:space="preserve">arger than </w:t>
      </w:r>
      <w:r>
        <w:rPr>
          <w:rFonts w:eastAsia="Arial"/>
          <w:b/>
          <w:bCs/>
          <w:i/>
          <w:iCs/>
          <w:color w:val="111112"/>
          <w:szCs w:val="20"/>
          <w:shd w:val="clear" w:color="auto" w:fill="FFFFFF"/>
          <w:lang w:eastAsia="zh-CN"/>
        </w:rPr>
        <w:t xml:space="preserve">maxNumberConfigsPerBWP-r16 </w:t>
      </w:r>
      <w:r>
        <w:rPr>
          <w:rFonts w:eastAsia="Arial"/>
          <w:b/>
          <w:bCs/>
          <w:i/>
          <w:iCs/>
          <w:color w:val="111112"/>
          <w:szCs w:val="20"/>
          <w:shd w:val="clear" w:color="auto" w:fill="FFFFFF"/>
          <w:lang w:eastAsia="zh-CN"/>
        </w:rPr>
        <w:t>reported</w:t>
      </w:r>
      <w:r>
        <w:rPr>
          <w:rFonts w:eastAsia="Arial"/>
          <w:b/>
          <w:bCs/>
          <w:i/>
          <w:iCs/>
          <w:color w:val="111112"/>
          <w:szCs w:val="20"/>
          <w:shd w:val="clear" w:color="auto" w:fill="FFFFFF"/>
          <w:lang w:eastAsia="zh-CN"/>
        </w:rPr>
        <w:t xml:space="preserve"> in FG 11-9.</w:t>
      </w:r>
    </w:p>
    <w:p w:rsidR="00CA00A8" w:rsidRDefault="00DC4494">
      <w:pPr>
        <w:numPr>
          <w:ilvl w:val="2"/>
          <w:numId w:val="17"/>
        </w:numPr>
        <w:tabs>
          <w:tab w:val="clear" w:pos="1260"/>
          <w:tab w:val="left" w:pos="800"/>
        </w:tabs>
        <w:spacing w:before="120" w:after="120"/>
        <w:ind w:left="1675" w:hanging="418"/>
        <w:rPr>
          <w:rStyle w:val="apple-converted-space"/>
          <w:b/>
          <w:bCs/>
          <w:i/>
          <w:iCs/>
          <w:szCs w:val="20"/>
        </w:rPr>
      </w:pPr>
      <w:r>
        <w:rPr>
          <w:rStyle w:val="apple-converted-space"/>
          <w:b/>
          <w:bCs/>
          <w:i/>
          <w:iCs/>
          <w:szCs w:val="20"/>
          <w:lang w:eastAsia="ja-JP"/>
        </w:rPr>
        <w:t xml:space="preserve">a feature component for “maximum number of multi-TO CG configurations </w:t>
      </w:r>
      <w:r>
        <w:rPr>
          <w:rStyle w:val="apple-converted-space"/>
          <w:b/>
          <w:bCs/>
          <w:i/>
          <w:iCs/>
          <w:szCs w:val="20"/>
          <w:lang w:eastAsia="ja-JP"/>
        </w:rPr>
        <w:t>across all serving cells</w:t>
      </w:r>
      <w:r>
        <w:rPr>
          <w:rStyle w:val="apple-converted-space"/>
          <w:b/>
          <w:bCs/>
          <w:i/>
          <w:iCs/>
          <w:szCs w:val="20"/>
          <w:lang w:eastAsia="ja-JP"/>
        </w:rPr>
        <w:t xml:space="preserve">”, which is no larger than </w:t>
      </w:r>
      <w:r>
        <w:rPr>
          <w:b/>
          <w:bCs/>
          <w:i/>
          <w:iCs/>
        </w:rPr>
        <w:t>maxNumberConfigsAllCC-r16</w:t>
      </w:r>
      <w:r>
        <w:rPr>
          <w:rFonts w:eastAsia="Arial"/>
          <w:b/>
          <w:bCs/>
          <w:i/>
          <w:iCs/>
          <w:color w:val="111112"/>
          <w:szCs w:val="20"/>
          <w:shd w:val="clear" w:color="auto" w:fill="FFFFFF"/>
          <w:lang w:eastAsia="zh-CN"/>
        </w:rPr>
        <w:t xml:space="preserve"> </w:t>
      </w:r>
      <w:r>
        <w:rPr>
          <w:rFonts w:eastAsia="Arial"/>
          <w:b/>
          <w:bCs/>
          <w:i/>
          <w:iCs/>
          <w:color w:val="111112"/>
          <w:szCs w:val="20"/>
          <w:shd w:val="clear" w:color="auto" w:fill="FFFFFF"/>
          <w:lang w:eastAsia="zh-CN"/>
        </w:rPr>
        <w:t>reported</w:t>
      </w:r>
      <w:r>
        <w:rPr>
          <w:rFonts w:eastAsia="Arial"/>
          <w:b/>
          <w:bCs/>
          <w:i/>
          <w:iCs/>
          <w:color w:val="111112"/>
          <w:szCs w:val="20"/>
          <w:shd w:val="clear" w:color="auto" w:fill="FFFFFF"/>
          <w:lang w:eastAsia="zh-CN"/>
        </w:rPr>
        <w:t xml:space="preserve"> in FG 11-9.</w:t>
      </w:r>
    </w:p>
    <w:p w:rsidR="00CA00A8" w:rsidRDefault="00DC4494">
      <w:pPr>
        <w:numPr>
          <w:ilvl w:val="1"/>
          <w:numId w:val="17"/>
        </w:numPr>
        <w:tabs>
          <w:tab w:val="clear" w:pos="840"/>
          <w:tab w:val="left" w:pos="800"/>
        </w:tabs>
        <w:spacing w:before="120" w:after="120"/>
        <w:ind w:left="1255" w:hanging="418"/>
        <w:rPr>
          <w:rStyle w:val="apple-converted-space"/>
          <w:b/>
          <w:bCs/>
          <w:i/>
          <w:iCs/>
          <w:szCs w:val="20"/>
        </w:rPr>
      </w:pPr>
      <w:r>
        <w:rPr>
          <w:rStyle w:val="apple-converted-space"/>
          <w:b/>
          <w:bCs/>
          <w:i/>
          <w:iCs/>
          <w:szCs w:val="20"/>
          <w:lang w:eastAsia="ja-JP"/>
        </w:rPr>
        <w:t xml:space="preserve">Option-2: FG 11-9 is not a </w:t>
      </w:r>
      <w:r>
        <w:rPr>
          <w:rStyle w:val="apple-converted-space"/>
          <w:b/>
          <w:bCs/>
          <w:i/>
          <w:iCs/>
          <w:szCs w:val="20"/>
          <w:lang w:eastAsia="ja-JP"/>
        </w:rPr>
        <w:t>prerequisite of FG X-Y3, but its feature components are copied to FG X-Y3, with necessary re-definitions</w:t>
      </w:r>
      <w:r>
        <w:rPr>
          <w:rStyle w:val="apple-converted-space"/>
          <w:b/>
          <w:bCs/>
          <w:i/>
          <w:iCs/>
          <w:szCs w:val="20"/>
          <w:lang w:eastAsia="ja-JP"/>
        </w:rPr>
        <w:t xml:space="preserve"> to dedicate to CG configurations for multiple PUSCH TOs per CG period</w:t>
      </w:r>
      <w:r>
        <w:rPr>
          <w:rStyle w:val="apple-converted-space"/>
          <w:b/>
          <w:bCs/>
          <w:i/>
          <w:iCs/>
          <w:szCs w:val="20"/>
          <w:lang w:eastAsia="ja-JP"/>
        </w:rPr>
        <w:t xml:space="preserve">. </w:t>
      </w:r>
    </w:p>
    <w:p w:rsidR="00CA00A8" w:rsidRDefault="00DC4494">
      <w:pPr>
        <w:tabs>
          <w:tab w:val="left" w:pos="800"/>
        </w:tabs>
        <w:spacing w:before="240" w:after="120"/>
        <w:rPr>
          <w:rFonts w:eastAsia="MS Gothic"/>
          <w:b/>
          <w:bCs/>
          <w:i/>
          <w:iCs/>
          <w:szCs w:val="20"/>
          <w:lang w:eastAsia="ja-JP"/>
        </w:rPr>
      </w:pPr>
      <w:r>
        <w:rPr>
          <w:rFonts w:eastAsia="MS Gothic"/>
          <w:b/>
          <w:bCs/>
          <w:i/>
          <w:iCs/>
          <w:szCs w:val="20"/>
          <w:lang w:eastAsia="ja-JP"/>
        </w:rPr>
        <w:t xml:space="preserve">Proposal 3: RAN1 defines the following feature group for “indication of unused </w:t>
      </w:r>
      <w:r>
        <w:rPr>
          <w:rFonts w:eastAsia="MS Gothic"/>
          <w:b/>
          <w:bCs/>
          <w:i/>
          <w:iCs/>
          <w:szCs w:val="20"/>
          <w:lang w:eastAsia="ja-JP"/>
        </w:rPr>
        <w:t xml:space="preserve">PUSCH TOs”:  </w:t>
      </w:r>
    </w:p>
    <w:p w:rsidR="00CA00A8" w:rsidRDefault="00DC4494">
      <w:pPr>
        <w:numPr>
          <w:ilvl w:val="0"/>
          <w:numId w:val="16"/>
        </w:numPr>
        <w:tabs>
          <w:tab w:val="clear" w:pos="840"/>
          <w:tab w:val="left" w:pos="800"/>
        </w:tabs>
        <w:spacing w:before="120" w:after="120"/>
        <w:rPr>
          <w:rStyle w:val="apple-converted-space"/>
          <w:b/>
          <w:bCs/>
          <w:i/>
          <w:iCs/>
          <w:szCs w:val="20"/>
        </w:rPr>
      </w:pPr>
      <w:r>
        <w:rPr>
          <w:rFonts w:eastAsia="MS Gothic"/>
          <w:b/>
          <w:bCs/>
          <w:i/>
          <w:iCs/>
          <w:szCs w:val="20"/>
          <w:lang w:eastAsia="ja-JP"/>
        </w:rPr>
        <w:t xml:space="preserve">FG X-Z: Indication unused PUSCH CG TOs via UTO-UCI, with FG X-Y1 or FG X-Y2 as prerequisite. </w:t>
      </w:r>
    </w:p>
    <w:p w:rsidR="00CA00A8" w:rsidRDefault="00DC4494">
      <w:pPr>
        <w:numPr>
          <w:ilvl w:val="0"/>
          <w:numId w:val="16"/>
        </w:numPr>
        <w:tabs>
          <w:tab w:val="clear" w:pos="840"/>
          <w:tab w:val="left" w:pos="800"/>
        </w:tabs>
        <w:spacing w:before="120" w:after="120"/>
        <w:rPr>
          <w:rStyle w:val="apple-converted-space"/>
          <w:b/>
          <w:bCs/>
          <w:i/>
          <w:iCs/>
          <w:szCs w:val="20"/>
        </w:rPr>
      </w:pPr>
      <w:r>
        <w:rPr>
          <w:rFonts w:eastAsia="MS Gothic"/>
          <w:b/>
          <w:bCs/>
          <w:i/>
          <w:iCs/>
          <w:szCs w:val="20"/>
          <w:lang w:eastAsia="ja-JP"/>
        </w:rPr>
        <w:t>FG X-Z has following feature components:</w:t>
      </w:r>
    </w:p>
    <w:p w:rsidR="00CA00A8" w:rsidRDefault="00DC4494">
      <w:pPr>
        <w:numPr>
          <w:ilvl w:val="1"/>
          <w:numId w:val="16"/>
        </w:numPr>
        <w:tabs>
          <w:tab w:val="clear" w:pos="840"/>
          <w:tab w:val="left" w:pos="800"/>
        </w:tabs>
        <w:spacing w:before="120" w:after="120"/>
        <w:rPr>
          <w:rStyle w:val="apple-converted-space"/>
          <w:b/>
          <w:bCs/>
          <w:i/>
          <w:iCs/>
          <w:szCs w:val="20"/>
        </w:rPr>
      </w:pPr>
      <w:r>
        <w:rPr>
          <w:rFonts w:eastAsia="MS Gothic"/>
          <w:b/>
          <w:bCs/>
          <w:i/>
          <w:iCs/>
          <w:szCs w:val="20"/>
          <w:lang w:eastAsia="ja-JP"/>
        </w:rPr>
        <w:t xml:space="preserve">1) </w:t>
      </w:r>
      <w:r>
        <w:rPr>
          <w:rStyle w:val="apple-converted-space"/>
          <w:b/>
          <w:bCs/>
          <w:i/>
          <w:iCs/>
          <w:szCs w:val="20"/>
          <w:lang w:eastAsia="ja-JP"/>
        </w:rPr>
        <w:t>Maximum value for UTO_period (in unit of time or CG periodicity) or bitmap size (whichever agreed in RAN</w:t>
      </w:r>
      <w:r>
        <w:rPr>
          <w:rStyle w:val="apple-converted-space"/>
          <w:b/>
          <w:bCs/>
          <w:i/>
          <w:iCs/>
          <w:szCs w:val="20"/>
          <w:lang w:eastAsia="ja-JP"/>
        </w:rPr>
        <w:t>1).</w:t>
      </w:r>
    </w:p>
    <w:p w:rsidR="00CA00A8" w:rsidRDefault="00CA00A8">
      <w:pPr>
        <w:tabs>
          <w:tab w:val="left" w:pos="800"/>
        </w:tabs>
        <w:spacing w:before="120" w:after="120"/>
        <w:rPr>
          <w:rStyle w:val="apple-converted-space"/>
          <w:b/>
          <w:bCs/>
          <w:i/>
          <w:iCs/>
          <w:szCs w:val="20"/>
          <w:lang w:eastAsia="ja-JP"/>
        </w:rPr>
      </w:pPr>
    </w:p>
    <w:p w:rsidR="00CA00A8" w:rsidRDefault="00DC4494">
      <w:pPr>
        <w:tabs>
          <w:tab w:val="left" w:pos="800"/>
        </w:tabs>
        <w:spacing w:before="120" w:after="120"/>
        <w:rPr>
          <w:rStyle w:val="apple-converted-space"/>
          <w:szCs w:val="20"/>
          <w:lang w:eastAsia="ja-JP"/>
        </w:rPr>
      </w:pPr>
      <w:r>
        <w:rPr>
          <w:rStyle w:val="apple-converted-space"/>
          <w:szCs w:val="20"/>
          <w:lang w:eastAsia="ja-JP"/>
        </w:rPr>
        <w:t xml:space="preserve">A preliminary UE feature table based on above discussions is given in the Appendix.  </w:t>
      </w:r>
      <w:r>
        <w:rPr>
          <w:rStyle w:val="apple-converted-space"/>
          <w:szCs w:val="20"/>
          <w:lang w:eastAsia="ja-JP"/>
        </w:rPr>
        <w:t xml:space="preserve"> </w:t>
      </w:r>
    </w:p>
    <w:p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Reference</w:t>
      </w:r>
    </w:p>
    <w:p w:rsidR="00CA00A8" w:rsidRDefault="00DC4494">
      <w:pPr>
        <w:numPr>
          <w:ilvl w:val="0"/>
          <w:numId w:val="19"/>
        </w:numPr>
        <w:spacing w:after="40"/>
        <w:ind w:hangingChars="210"/>
        <w:rPr>
          <w:rFonts w:eastAsia="SimSun"/>
          <w:color w:val="000000"/>
          <w:lang w:eastAsia="zh-CN"/>
        </w:rPr>
      </w:pPr>
      <w:r>
        <w:rPr>
          <w:rFonts w:eastAsia="SimSun"/>
          <w:color w:val="000000"/>
          <w:lang w:eastAsia="zh-CN"/>
        </w:rPr>
        <w:t>TS 38.822 v17.0.0,  NR User Equipment (UE) feature list (Release 17)</w:t>
      </w:r>
    </w:p>
    <w:p w:rsidR="00CA00A8" w:rsidRDefault="00CA00A8">
      <w:pPr>
        <w:rPr>
          <w:rFonts w:eastAsia="SimSun"/>
          <w:color w:val="000000"/>
          <w:lang w:eastAsia="zh-CN"/>
        </w:rPr>
      </w:pPr>
    </w:p>
    <w:p w:rsidR="00CA00A8" w:rsidRDefault="00CA00A8">
      <w:pPr>
        <w:pStyle w:val="Heading1"/>
        <w:numPr>
          <w:ilvl w:val="0"/>
          <w:numId w:val="0"/>
        </w:numPr>
        <w:spacing w:before="0"/>
        <w:rPr>
          <w:color w:val="000000"/>
          <w:sz w:val="16"/>
          <w:szCs w:val="16"/>
        </w:rPr>
        <w:sectPr w:rsidR="00CA00A8">
          <w:headerReference w:type="default" r:id="rId7"/>
          <w:footerReference w:type="even" r:id="rId8"/>
          <w:footerReference w:type="default" r:id="rId9"/>
          <w:pgSz w:w="11906" w:h="16838"/>
          <w:pgMar w:top="1411" w:right="1411" w:bottom="360" w:left="1411" w:header="706" w:footer="706" w:gutter="0"/>
          <w:cols w:space="708"/>
          <w:docGrid w:linePitch="360"/>
        </w:sectPr>
      </w:pPr>
    </w:p>
    <w:p w:rsidR="00CA00A8" w:rsidRDefault="00DC4494">
      <w:pPr>
        <w:pStyle w:val="Heading1"/>
        <w:spacing w:before="0"/>
        <w:rPr>
          <w:rFonts w:ascii="Times New Roman" w:hAnsi="Times New Roman" w:cs="Times New Roman"/>
          <w:sz w:val="20"/>
          <w:szCs w:val="20"/>
        </w:rPr>
      </w:pPr>
      <w:r>
        <w:rPr>
          <w:rFonts w:ascii="Times New Roman" w:hAnsi="Times New Roman" w:cs="Times New Roman"/>
          <w:sz w:val="20"/>
          <w:szCs w:val="20"/>
        </w:rPr>
        <w:lastRenderedPageBreak/>
        <w:t>Appendix</w:t>
      </w:r>
    </w:p>
    <w:p w:rsidR="00CA00A8" w:rsidRDefault="00DC4494">
      <w:pPr>
        <w:pStyle w:val="BodyText"/>
        <w:jc w:val="center"/>
        <w:rPr>
          <w:szCs w:val="20"/>
          <w:lang w:eastAsia="zh-CN"/>
        </w:rPr>
      </w:pPr>
      <w:r>
        <w:rPr>
          <w:szCs w:val="20"/>
          <w:lang w:eastAsia="zh-CN"/>
        </w:rPr>
        <w:t xml:space="preserve">Table 1 Expected UE features for Rel-18 </w:t>
      </w:r>
      <w:r>
        <w:rPr>
          <w:szCs w:val="20"/>
          <w:lang w:eastAsia="zh-CN"/>
        </w:rPr>
        <w:t>XR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6"/>
        <w:gridCol w:w="2948"/>
        <w:gridCol w:w="8102"/>
        <w:gridCol w:w="1574"/>
        <w:gridCol w:w="1573"/>
      </w:tblGrid>
      <w:tr w:rsidR="00CA00A8">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H"/>
              <w:rPr>
                <w:rFonts w:ascii="Times New Roman" w:hAnsi="Times New Roman"/>
                <w:b w:val="0"/>
                <w:bCs/>
                <w:sz w:val="20"/>
                <w:lang w:val="en-US"/>
              </w:rPr>
            </w:pPr>
            <w:r>
              <w:rPr>
                <w:rFonts w:ascii="Times New Roman" w:hAnsi="Times New Roman"/>
                <w:b w:val="0"/>
                <w:bCs/>
                <w:sz w:val="20"/>
              </w:rPr>
              <w:t>Feature group</w:t>
            </w:r>
            <w:r>
              <w:rPr>
                <w:rFonts w:ascii="Times New Roman" w:hAnsi="Times New Roman"/>
                <w:b w:val="0"/>
                <w:bCs/>
                <w:sz w:val="20"/>
                <w:lang w:val="en-US"/>
              </w:rPr>
              <w:t xml:space="preserve"> index</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H"/>
              <w:rPr>
                <w:rFonts w:ascii="Times New Roman" w:hAnsi="Times New Roman"/>
                <w:b w:val="0"/>
                <w:bCs/>
                <w:sz w:val="20"/>
                <w:lang w:val="en-US"/>
              </w:rPr>
            </w:pPr>
            <w:r>
              <w:rPr>
                <w:rFonts w:ascii="Times New Roman" w:hAnsi="Times New Roman"/>
                <w:b w:val="0"/>
                <w:bCs/>
                <w:sz w:val="20"/>
                <w:lang w:val="en-US"/>
              </w:rPr>
              <w:t>Feature group</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H"/>
              <w:rPr>
                <w:rFonts w:ascii="Times New Roman" w:hAnsi="Times New Roman"/>
                <w:b w:val="0"/>
                <w:bCs/>
                <w:sz w:val="20"/>
              </w:rPr>
            </w:pPr>
            <w:r>
              <w:rPr>
                <w:rFonts w:ascii="Times New Roman" w:hAnsi="Times New Roman"/>
                <w:b w:val="0"/>
                <w:bCs/>
                <w:sz w:val="20"/>
              </w:rPr>
              <w:t>Components</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H"/>
              <w:rPr>
                <w:rFonts w:ascii="Times New Roman" w:hAnsi="Times New Roman"/>
                <w:b w:val="0"/>
                <w:bCs/>
                <w:sz w:val="20"/>
              </w:rPr>
            </w:pPr>
            <w:r>
              <w:rPr>
                <w:rFonts w:ascii="Times New Roman" w:hAnsi="Times New Roman"/>
                <w:b w:val="0"/>
                <w:bCs/>
                <w:sz w:val="20"/>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H"/>
              <w:rPr>
                <w:rFonts w:ascii="Times New Roman" w:hAnsi="Times New Roman"/>
                <w:b w:val="0"/>
                <w:bCs/>
                <w:sz w:val="20"/>
              </w:rPr>
            </w:pPr>
            <w:r>
              <w:rPr>
                <w:rFonts w:ascii="Times New Roman" w:hAnsi="Times New Roman"/>
                <w:b w:val="0"/>
                <w:bCs/>
                <w:sz w:val="20"/>
              </w:rPr>
              <w:t>Mandatory / Optional</w:t>
            </w:r>
          </w:p>
        </w:tc>
      </w:tr>
      <w:tr w:rsidR="00CA00A8">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lang w:val="en-US"/>
              </w:rPr>
            </w:pPr>
            <w:r>
              <w:rPr>
                <w:rFonts w:ascii="Times New Roman" w:hAnsi="Times New Roman" w:cs="Times New Roman"/>
                <w:bCs/>
                <w:color w:val="auto"/>
                <w:sz w:val="20"/>
              </w:rPr>
              <w:t>X</w:t>
            </w:r>
            <w:r>
              <w:rPr>
                <w:rFonts w:ascii="Times New Roman" w:hAnsi="Times New Roman" w:cs="Times New Roman"/>
                <w:bCs/>
                <w:color w:val="auto"/>
                <w:sz w:val="20"/>
                <w:lang w:val="en-US"/>
              </w:rPr>
              <w:t>-Y1</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Fonts w:ascii="Times New Roman" w:eastAsia="MS Gothic" w:hAnsi="Times New Roman" w:cs="Times New Roman"/>
                <w:bCs/>
                <w:color w:val="auto"/>
                <w:sz w:val="20"/>
                <w:lang w:eastAsia="ja-JP"/>
              </w:rPr>
              <w:t xml:space="preserve">Multiple PUSCH TOs in one CG period for </w:t>
            </w:r>
            <w:r>
              <w:rPr>
                <w:rFonts w:ascii="Times New Roman" w:eastAsia="MS Gothic" w:hAnsi="Times New Roman" w:cs="Times New Roman"/>
                <w:bCs/>
                <w:color w:val="auto"/>
                <w:sz w:val="20"/>
                <w:lang w:eastAsia="ja-JP"/>
              </w:rPr>
              <w:t>Type-1 CG</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numPr>
                <w:ilvl w:val="0"/>
                <w:numId w:val="20"/>
              </w:numPr>
              <w:tabs>
                <w:tab w:val="left" w:pos="800"/>
              </w:tabs>
              <w:spacing w:before="120" w:after="120"/>
              <w:rPr>
                <w:rStyle w:val="apple-converted-space"/>
                <w:bCs/>
                <w:szCs w:val="20"/>
                <w:lang w:eastAsia="ja-JP"/>
              </w:rPr>
            </w:pPr>
            <w:r>
              <w:rPr>
                <w:rStyle w:val="apple-converted-space"/>
                <w:bCs/>
                <w:szCs w:val="20"/>
                <w:lang w:eastAsia="ja-JP"/>
              </w:rPr>
              <w:t xml:space="preserve">Supported </w:t>
            </w:r>
            <w:r>
              <w:rPr>
                <w:rStyle w:val="apple-converted-space"/>
                <w:bCs/>
                <w:szCs w:val="20"/>
                <w:lang w:eastAsia="ja-JP"/>
              </w:rPr>
              <w:t xml:space="preserve">maximum number of configured </w:t>
            </w:r>
            <w:r>
              <w:rPr>
                <w:rStyle w:val="apple-converted-space"/>
                <w:bCs/>
                <w:szCs w:val="20"/>
                <w:lang w:eastAsia="ja-JP"/>
              </w:rPr>
              <w:t xml:space="preserve">Type-1 </w:t>
            </w:r>
            <w:r>
              <w:rPr>
                <w:rStyle w:val="apple-converted-space"/>
                <w:bCs/>
                <w:szCs w:val="20"/>
                <w:lang w:eastAsia="ja-JP"/>
              </w:rPr>
              <w:t>CG-PUSCH TO’s in one CG period</w:t>
            </w:r>
          </w:p>
          <w:p w:rsidR="00CA00A8" w:rsidRDefault="00DC4494">
            <w:pPr>
              <w:numPr>
                <w:ilvl w:val="0"/>
                <w:numId w:val="20"/>
              </w:numPr>
              <w:tabs>
                <w:tab w:val="left" w:pos="800"/>
              </w:tabs>
              <w:spacing w:before="120" w:after="120"/>
              <w:rPr>
                <w:bCs/>
                <w:szCs w:val="20"/>
              </w:rPr>
            </w:pPr>
            <w:r>
              <w:rPr>
                <w:rStyle w:val="apple-converted-space"/>
                <w:bCs/>
                <w:szCs w:val="20"/>
                <w:lang w:eastAsia="ja-JP"/>
              </w:rPr>
              <w:t>Support of PUSCH repetition (if agreed in RAN1)</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lang w:val="en-US"/>
              </w:rPr>
            </w:pPr>
            <w:r>
              <w:rPr>
                <w:rFonts w:ascii="Times New Roman" w:hAnsi="Times New Roman" w:cs="Times New Roman"/>
                <w:bCs/>
                <w:color w:val="auto"/>
                <w:sz w:val="20"/>
                <w:lang w:val="en-US"/>
              </w:rPr>
              <w:t>FG 5-19</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Fonts w:ascii="Times New Roman" w:hAnsi="Times New Roman" w:cs="Times New Roman"/>
                <w:bCs/>
                <w:color w:val="auto"/>
                <w:sz w:val="20"/>
              </w:rPr>
              <w:t>Optional with capability signalling</w:t>
            </w:r>
          </w:p>
        </w:tc>
      </w:tr>
      <w:tr w:rsidR="00CA00A8">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lang w:val="en-US"/>
              </w:rPr>
            </w:pPr>
            <w:r>
              <w:rPr>
                <w:rFonts w:ascii="Times New Roman" w:hAnsi="Times New Roman" w:cs="Times New Roman"/>
                <w:bCs/>
                <w:color w:val="auto"/>
                <w:sz w:val="20"/>
              </w:rPr>
              <w:t>X</w:t>
            </w:r>
            <w:r>
              <w:rPr>
                <w:rFonts w:ascii="Times New Roman" w:hAnsi="Times New Roman" w:cs="Times New Roman"/>
                <w:bCs/>
                <w:color w:val="auto"/>
                <w:sz w:val="20"/>
                <w:lang w:val="en-US"/>
              </w:rPr>
              <w:t>-Y2</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Fonts w:ascii="Times New Roman" w:eastAsia="MS Gothic" w:hAnsi="Times New Roman" w:cs="Times New Roman"/>
                <w:bCs/>
                <w:color w:val="auto"/>
                <w:sz w:val="20"/>
                <w:lang w:eastAsia="ja-JP"/>
              </w:rPr>
              <w:t>Multiple PUSCH TOs in one CG period for Type-2 CG</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numPr>
                <w:ilvl w:val="0"/>
                <w:numId w:val="21"/>
              </w:numPr>
              <w:tabs>
                <w:tab w:val="left" w:pos="800"/>
              </w:tabs>
              <w:spacing w:before="120" w:after="120"/>
              <w:rPr>
                <w:rStyle w:val="apple-converted-space"/>
                <w:bCs/>
                <w:szCs w:val="20"/>
              </w:rPr>
            </w:pPr>
            <w:r>
              <w:rPr>
                <w:rStyle w:val="apple-converted-space"/>
                <w:bCs/>
                <w:szCs w:val="20"/>
                <w:lang w:eastAsia="ja-JP"/>
              </w:rPr>
              <w:t>Supported</w:t>
            </w:r>
            <w:r>
              <w:rPr>
                <w:rStyle w:val="apple-converted-space"/>
                <w:bCs/>
                <w:szCs w:val="20"/>
                <w:lang w:eastAsia="ja-JP"/>
              </w:rPr>
              <w:t xml:space="preserve"> maximum number of configured </w:t>
            </w:r>
            <w:r>
              <w:rPr>
                <w:rStyle w:val="apple-converted-space"/>
                <w:bCs/>
                <w:szCs w:val="20"/>
                <w:lang w:eastAsia="ja-JP"/>
              </w:rPr>
              <w:t xml:space="preserve">Type-2 </w:t>
            </w:r>
            <w:r>
              <w:rPr>
                <w:rStyle w:val="apple-converted-space"/>
                <w:bCs/>
                <w:szCs w:val="20"/>
                <w:lang w:eastAsia="ja-JP"/>
              </w:rPr>
              <w:t>CG-PUSCH TO’s in one CG period</w:t>
            </w:r>
          </w:p>
          <w:p w:rsidR="00CA00A8" w:rsidRDefault="00DC4494">
            <w:pPr>
              <w:numPr>
                <w:ilvl w:val="0"/>
                <w:numId w:val="21"/>
              </w:numPr>
              <w:tabs>
                <w:tab w:val="left" w:pos="800"/>
              </w:tabs>
              <w:spacing w:before="120" w:after="120"/>
              <w:rPr>
                <w:rStyle w:val="apple-converted-space"/>
                <w:bCs/>
                <w:szCs w:val="20"/>
              </w:rPr>
            </w:pPr>
            <w:r>
              <w:rPr>
                <w:rStyle w:val="apple-converted-space"/>
                <w:bCs/>
                <w:szCs w:val="20"/>
                <w:lang w:eastAsia="ja-JP"/>
              </w:rPr>
              <w:t>Support of PUSCH repetition (if agreed in RAN1)</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lang w:val="en-US"/>
              </w:rPr>
            </w:pPr>
            <w:r>
              <w:rPr>
                <w:rFonts w:ascii="Times New Roman" w:hAnsi="Times New Roman" w:cs="Times New Roman"/>
                <w:bCs/>
                <w:color w:val="auto"/>
                <w:sz w:val="20"/>
                <w:lang w:val="en-US"/>
              </w:rPr>
              <w:t>FG 5-20</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Fonts w:ascii="Times New Roman" w:hAnsi="Times New Roman" w:cs="Times New Roman"/>
                <w:bCs/>
                <w:color w:val="auto"/>
                <w:sz w:val="20"/>
              </w:rPr>
              <w:t>Optional with capability signalling</w:t>
            </w:r>
          </w:p>
        </w:tc>
      </w:tr>
      <w:tr w:rsidR="00CA00A8">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lang w:val="en-US"/>
              </w:rPr>
            </w:pPr>
            <w:r>
              <w:rPr>
                <w:rFonts w:ascii="Times New Roman" w:hAnsi="Times New Roman" w:cs="Times New Roman"/>
                <w:bCs/>
                <w:color w:val="auto"/>
                <w:sz w:val="20"/>
                <w:lang w:val="en-US"/>
              </w:rPr>
              <w:t>X-Y3 (Option 1)</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Style w:val="apple-converted-space"/>
                <w:rFonts w:ascii="Times New Roman" w:hAnsi="Times New Roman" w:cs="Times New Roman"/>
                <w:bCs/>
                <w:color w:val="auto"/>
                <w:sz w:val="20"/>
                <w:lang w:eastAsia="ja-JP"/>
              </w:rPr>
              <w:t xml:space="preserve">multiple CG configurations with each configuration for multiple PUSCH TOs per </w:t>
            </w:r>
            <w:r>
              <w:rPr>
                <w:rStyle w:val="apple-converted-space"/>
                <w:rFonts w:ascii="Times New Roman" w:hAnsi="Times New Roman" w:cs="Times New Roman"/>
                <w:bCs/>
                <w:color w:val="auto"/>
                <w:sz w:val="20"/>
                <w:lang w:eastAsia="ja-JP"/>
              </w:rPr>
              <w:t>CG period</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numPr>
                <w:ilvl w:val="0"/>
                <w:numId w:val="22"/>
              </w:numPr>
              <w:rPr>
                <w:rStyle w:val="apple-converted-space"/>
                <w:rFonts w:ascii="Times New Roman" w:hAnsi="Times New Roman" w:cs="Times New Roman"/>
                <w:bCs/>
                <w:color w:val="auto"/>
                <w:sz w:val="20"/>
                <w:lang w:val="en-US"/>
              </w:rPr>
            </w:pPr>
            <w:r>
              <w:rPr>
                <w:rFonts w:ascii="Times New Roman" w:hAnsi="Times New Roman" w:cs="Times New Roman"/>
                <w:bCs/>
                <w:color w:val="auto"/>
                <w:sz w:val="20"/>
              </w:rPr>
              <w:t>Supported maximum number of configured/active configured grant configurations in a BWP of a serving cell</w:t>
            </w:r>
            <w:r>
              <w:rPr>
                <w:rFonts w:ascii="Times New Roman" w:hAnsi="Times New Roman" w:cs="Times New Roman"/>
                <w:bCs/>
                <w:color w:val="auto"/>
                <w:sz w:val="20"/>
                <w:lang w:val="en-US"/>
              </w:rPr>
              <w:t xml:space="preserve"> for multiple PUSCH TOs per CG period. </w:t>
            </w:r>
            <w:r>
              <w:rPr>
                <w:rFonts w:ascii="Times New Roman" w:hAnsi="Times New Roman" w:cs="Times New Roman"/>
                <w:bCs/>
                <w:color w:val="auto"/>
                <w:sz w:val="20"/>
              </w:rPr>
              <w:t xml:space="preserve">Candidate values for component 2: </w:t>
            </w:r>
            <w:r>
              <w:rPr>
                <w:rFonts w:ascii="Times New Roman" w:hAnsi="Times New Roman" w:cs="Times New Roman"/>
                <w:bCs/>
                <w:color w:val="auto"/>
                <w:sz w:val="20"/>
                <w:lang w:val="en-US"/>
              </w:rPr>
              <w:t>TBD. Note: The reported value should be no larger than the one report</w:t>
            </w:r>
            <w:r>
              <w:rPr>
                <w:rFonts w:ascii="Times New Roman" w:hAnsi="Times New Roman" w:cs="Times New Roman"/>
                <w:bCs/>
                <w:color w:val="auto"/>
                <w:sz w:val="20"/>
                <w:lang w:val="en-US"/>
              </w:rPr>
              <w:t xml:space="preserve">ed in Component 2 of FG 11-9. </w:t>
            </w:r>
          </w:p>
          <w:p w:rsidR="00CA00A8" w:rsidRDefault="00DC4494">
            <w:pPr>
              <w:pStyle w:val="TAL"/>
              <w:numPr>
                <w:ilvl w:val="0"/>
                <w:numId w:val="22"/>
              </w:numPr>
              <w:rPr>
                <w:rStyle w:val="apple-converted-space"/>
                <w:rFonts w:ascii="Times New Roman" w:hAnsi="Times New Roman" w:cs="Times New Roman"/>
                <w:bCs/>
                <w:color w:val="auto"/>
                <w:sz w:val="20"/>
                <w:lang w:val="en-US"/>
              </w:rPr>
            </w:pPr>
            <w:r>
              <w:rPr>
                <w:rFonts w:ascii="Times New Roman" w:hAnsi="Times New Roman" w:cs="Times New Roman"/>
                <w:bCs/>
                <w:color w:val="auto"/>
                <w:sz w:val="20"/>
              </w:rPr>
              <w:t>Supported maximum number of configured/active configured grant configurations across all serving cells, and across MCG and SCG in case of NR-DC</w:t>
            </w:r>
            <w:r>
              <w:rPr>
                <w:rFonts w:ascii="Times New Roman" w:hAnsi="Times New Roman" w:cs="Times New Roman"/>
                <w:bCs/>
                <w:color w:val="auto"/>
                <w:sz w:val="20"/>
                <w:lang w:val="en-US"/>
              </w:rPr>
              <w:t xml:space="preserve">, for multiple PUSCH TOs per CG period. </w:t>
            </w:r>
            <w:r>
              <w:rPr>
                <w:rFonts w:ascii="Times New Roman" w:hAnsi="Times New Roman" w:cs="Times New Roman"/>
                <w:bCs/>
                <w:color w:val="auto"/>
                <w:sz w:val="20"/>
              </w:rPr>
              <w:t xml:space="preserve">Candidate values for component 3: </w:t>
            </w:r>
            <w:r>
              <w:rPr>
                <w:rFonts w:ascii="Times New Roman" w:hAnsi="Times New Roman" w:cs="Times New Roman"/>
                <w:bCs/>
                <w:color w:val="auto"/>
                <w:sz w:val="20"/>
                <w:lang w:val="en-US"/>
              </w:rPr>
              <w:t>TBD. Not</w:t>
            </w:r>
            <w:r>
              <w:rPr>
                <w:rFonts w:ascii="Times New Roman" w:hAnsi="Times New Roman" w:cs="Times New Roman"/>
                <w:bCs/>
                <w:color w:val="auto"/>
                <w:sz w:val="20"/>
                <w:lang w:val="en-US"/>
              </w:rPr>
              <w:t>e: The reported value should be no larger than the one reported in Component 3 of FG 11-9.</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lang w:val="en-US"/>
              </w:rPr>
            </w:pPr>
            <w:r>
              <w:rPr>
                <w:rFonts w:ascii="Times New Roman" w:hAnsi="Times New Roman" w:cs="Times New Roman"/>
                <w:bCs/>
                <w:color w:val="auto"/>
                <w:sz w:val="20"/>
                <w:lang w:val="en-US"/>
              </w:rPr>
              <w:t>FG X-Y1 or FG X-Y2, FG 11-9</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Fonts w:ascii="Times New Roman" w:hAnsi="Times New Roman" w:cs="Times New Roman"/>
                <w:bCs/>
                <w:color w:val="auto"/>
                <w:sz w:val="20"/>
              </w:rPr>
              <w:t>Optional with capability signalling</w:t>
            </w:r>
          </w:p>
        </w:tc>
      </w:tr>
      <w:tr w:rsidR="00CA00A8">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lang w:val="en-US"/>
              </w:rPr>
            </w:pPr>
            <w:r>
              <w:rPr>
                <w:rFonts w:ascii="Times New Roman" w:hAnsi="Times New Roman" w:cs="Times New Roman"/>
                <w:bCs/>
                <w:color w:val="auto"/>
                <w:sz w:val="20"/>
                <w:lang w:val="en-US"/>
              </w:rPr>
              <w:t>X-Y3 (Option 2)</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Style w:val="apple-converted-space"/>
                <w:rFonts w:ascii="Times New Roman" w:hAnsi="Times New Roman" w:cs="Times New Roman"/>
                <w:bCs/>
                <w:color w:val="auto"/>
                <w:sz w:val="20"/>
                <w:lang w:eastAsia="ja-JP"/>
              </w:rPr>
              <w:t xml:space="preserve">multiple CG configurations with each configuration for multiple PUSCH TOs per CG </w:t>
            </w:r>
            <w:r>
              <w:rPr>
                <w:rStyle w:val="apple-converted-space"/>
                <w:rFonts w:ascii="Times New Roman" w:hAnsi="Times New Roman" w:cs="Times New Roman"/>
                <w:bCs/>
                <w:color w:val="auto"/>
                <w:sz w:val="20"/>
                <w:lang w:eastAsia="ja-JP"/>
              </w:rPr>
              <w:t>period</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numPr>
                <w:ilvl w:val="0"/>
                <w:numId w:val="23"/>
              </w:numPr>
              <w:rPr>
                <w:rFonts w:ascii="Times New Roman" w:hAnsi="Times New Roman" w:cs="Times New Roman"/>
                <w:bCs/>
                <w:color w:val="auto"/>
                <w:sz w:val="20"/>
              </w:rPr>
            </w:pPr>
            <w:r>
              <w:rPr>
                <w:rFonts w:ascii="Times New Roman" w:hAnsi="Times New Roman" w:cs="Times New Roman"/>
                <w:bCs/>
                <w:color w:val="auto"/>
                <w:sz w:val="20"/>
              </w:rPr>
              <w:t xml:space="preserve">Supports up to </w:t>
            </w:r>
            <w:r>
              <w:rPr>
                <w:rFonts w:ascii="Times New Roman" w:hAnsi="Times New Roman" w:cs="Times New Roman"/>
                <w:bCs/>
                <w:color w:val="auto"/>
                <w:sz w:val="20"/>
                <w:lang w:val="en-US"/>
              </w:rPr>
              <w:t>[9]</w:t>
            </w:r>
            <w:r>
              <w:rPr>
                <w:rFonts w:ascii="Times New Roman" w:hAnsi="Times New Roman" w:cs="Times New Roman"/>
                <w:bCs/>
                <w:color w:val="auto"/>
                <w:sz w:val="20"/>
              </w:rPr>
              <w:t xml:space="preserve"> configured/active configured grant configurations</w:t>
            </w:r>
            <w:r>
              <w:rPr>
                <w:rFonts w:ascii="Times New Roman" w:hAnsi="Times New Roman" w:cs="Times New Roman"/>
                <w:bCs/>
                <w:color w:val="auto"/>
                <w:sz w:val="20"/>
                <w:lang w:val="en-US"/>
              </w:rPr>
              <w:t xml:space="preserve"> </w:t>
            </w:r>
            <w:r>
              <w:rPr>
                <w:rFonts w:ascii="Times New Roman" w:hAnsi="Times New Roman" w:cs="Times New Roman"/>
                <w:bCs/>
                <w:color w:val="auto"/>
                <w:sz w:val="20"/>
              </w:rPr>
              <w:t>in a BWP of a serving cell</w:t>
            </w:r>
            <w:r>
              <w:rPr>
                <w:rFonts w:ascii="Times New Roman" w:hAnsi="Times New Roman" w:cs="Times New Roman"/>
                <w:bCs/>
                <w:color w:val="auto"/>
                <w:sz w:val="20"/>
                <w:lang w:val="en-US"/>
              </w:rPr>
              <w:t xml:space="preserve"> for multiple PUSCH TOs per CG period</w:t>
            </w:r>
            <w:r>
              <w:rPr>
                <w:rFonts w:ascii="Times New Roman" w:hAnsi="Times New Roman" w:cs="Times New Roman"/>
                <w:bCs/>
                <w:color w:val="auto"/>
                <w:sz w:val="20"/>
              </w:rPr>
              <w:t>.</w:t>
            </w:r>
          </w:p>
          <w:p w:rsidR="00CA00A8" w:rsidRDefault="00DC4494">
            <w:pPr>
              <w:pStyle w:val="TAL"/>
              <w:ind w:left="601" w:hanging="283"/>
              <w:rPr>
                <w:rFonts w:ascii="Times New Roman" w:hAnsi="Times New Roman" w:cs="Times New Roman"/>
                <w:bCs/>
                <w:color w:val="auto"/>
                <w:sz w:val="20"/>
              </w:rPr>
            </w:pPr>
            <w:r>
              <w:rPr>
                <w:rFonts w:ascii="Times New Roman" w:hAnsi="Times New Roman" w:cs="Times New Roman"/>
                <w:bCs/>
                <w:color w:val="auto"/>
                <w:sz w:val="20"/>
                <w:lang w:val="en-US"/>
              </w:rPr>
              <w:t>[</w:t>
            </w:r>
            <w:r>
              <w:rPr>
                <w:rFonts w:ascii="Times New Roman" w:hAnsi="Times New Roman" w:cs="Times New Roman"/>
                <w:bCs/>
                <w:color w:val="auto"/>
                <w:sz w:val="20"/>
              </w:rPr>
              <w:t>-</w:t>
            </w:r>
            <w:r>
              <w:rPr>
                <w:rFonts w:ascii="Times New Roman" w:eastAsia="Batang" w:hAnsi="Times New Roman" w:cs="Times New Roman"/>
                <w:bCs/>
                <w:color w:val="auto"/>
                <w:sz w:val="20"/>
                <w:lang w:eastAsia="zh-CN"/>
              </w:rPr>
              <w:tab/>
            </w:r>
            <w:r>
              <w:rPr>
                <w:rFonts w:ascii="Times New Roman" w:hAnsi="Times New Roman" w:cs="Times New Roman"/>
                <w:bCs/>
                <w:color w:val="auto"/>
                <w:sz w:val="20"/>
              </w:rPr>
              <w:t>Separate RRC parameters for different configured grant configurations</w:t>
            </w:r>
          </w:p>
          <w:p w:rsidR="00CA00A8" w:rsidRDefault="00DC4494">
            <w:pPr>
              <w:pStyle w:val="TAL"/>
              <w:ind w:left="601" w:hanging="283"/>
              <w:rPr>
                <w:rFonts w:ascii="Times New Roman" w:hAnsi="Times New Roman" w:cs="Times New Roman"/>
                <w:bCs/>
                <w:color w:val="auto"/>
                <w:sz w:val="20"/>
              </w:rPr>
            </w:pPr>
            <w:r>
              <w:rPr>
                <w:rFonts w:ascii="Times New Roman" w:hAnsi="Times New Roman" w:cs="Times New Roman"/>
                <w:bCs/>
                <w:color w:val="auto"/>
                <w:sz w:val="20"/>
              </w:rPr>
              <w:t>-</w:t>
            </w:r>
            <w:r>
              <w:rPr>
                <w:rFonts w:ascii="Times New Roman" w:eastAsia="Batang" w:hAnsi="Times New Roman" w:cs="Times New Roman"/>
                <w:bCs/>
                <w:color w:val="auto"/>
                <w:sz w:val="20"/>
                <w:lang w:eastAsia="zh-CN"/>
              </w:rPr>
              <w:tab/>
            </w:r>
            <w:r>
              <w:rPr>
                <w:rFonts w:ascii="Times New Roman" w:hAnsi="Times New Roman" w:cs="Times New Roman"/>
                <w:bCs/>
                <w:color w:val="auto"/>
                <w:sz w:val="20"/>
              </w:rPr>
              <w:t xml:space="preserve">Separate activation for different </w:t>
            </w:r>
            <w:r>
              <w:rPr>
                <w:rFonts w:ascii="Times New Roman" w:hAnsi="Times New Roman" w:cs="Times New Roman"/>
                <w:bCs/>
                <w:color w:val="auto"/>
                <w:sz w:val="20"/>
              </w:rPr>
              <w:t>configured grant Type 2 configurations</w:t>
            </w:r>
          </w:p>
          <w:p w:rsidR="00CA00A8" w:rsidRDefault="00DC4494">
            <w:pPr>
              <w:pStyle w:val="TAL"/>
              <w:ind w:left="601" w:hanging="283"/>
              <w:rPr>
                <w:rFonts w:ascii="Times New Roman" w:hAnsi="Times New Roman" w:cs="Times New Roman"/>
                <w:bCs/>
                <w:color w:val="auto"/>
                <w:sz w:val="20"/>
                <w:lang w:val="en-US"/>
              </w:rPr>
            </w:pPr>
            <w:r>
              <w:rPr>
                <w:rFonts w:ascii="Times New Roman" w:hAnsi="Times New Roman" w:cs="Times New Roman"/>
                <w:bCs/>
                <w:color w:val="auto"/>
                <w:sz w:val="20"/>
              </w:rPr>
              <w:t>-</w:t>
            </w:r>
            <w:r>
              <w:rPr>
                <w:rFonts w:ascii="Times New Roman" w:eastAsia="Batang" w:hAnsi="Times New Roman" w:cs="Times New Roman"/>
                <w:bCs/>
                <w:color w:val="auto"/>
                <w:sz w:val="20"/>
                <w:lang w:eastAsia="zh-CN"/>
              </w:rPr>
              <w:tab/>
            </w:r>
            <w:r>
              <w:rPr>
                <w:rFonts w:ascii="Times New Roman" w:hAnsi="Times New Roman" w:cs="Times New Roman"/>
                <w:bCs/>
                <w:color w:val="auto"/>
                <w:sz w:val="20"/>
              </w:rPr>
              <w:t>Separate release for different configured grant Type 2 configurations</w:t>
            </w:r>
            <w:r>
              <w:rPr>
                <w:rFonts w:ascii="Times New Roman" w:hAnsi="Times New Roman" w:cs="Times New Roman"/>
                <w:bCs/>
                <w:color w:val="auto"/>
                <w:sz w:val="20"/>
                <w:lang w:val="en-US"/>
              </w:rPr>
              <w:t>]</w:t>
            </w:r>
          </w:p>
          <w:p w:rsidR="00CA00A8" w:rsidRDefault="00DC4494">
            <w:pPr>
              <w:pStyle w:val="TAL"/>
              <w:numPr>
                <w:ilvl w:val="0"/>
                <w:numId w:val="23"/>
              </w:numPr>
              <w:rPr>
                <w:rFonts w:ascii="Times New Roman" w:hAnsi="Times New Roman" w:cs="Times New Roman"/>
                <w:bCs/>
                <w:color w:val="auto"/>
                <w:sz w:val="20"/>
                <w:lang w:val="en-US"/>
              </w:rPr>
            </w:pPr>
            <w:r>
              <w:rPr>
                <w:rFonts w:ascii="Times New Roman" w:hAnsi="Times New Roman" w:cs="Times New Roman"/>
                <w:bCs/>
                <w:color w:val="auto"/>
                <w:sz w:val="20"/>
              </w:rPr>
              <w:t>Supported maximum number of configured/active configured grant configurations in a BWP of a serving cell</w:t>
            </w:r>
            <w:r>
              <w:rPr>
                <w:rFonts w:ascii="Times New Roman" w:hAnsi="Times New Roman" w:cs="Times New Roman"/>
                <w:bCs/>
                <w:color w:val="auto"/>
                <w:sz w:val="20"/>
                <w:lang w:val="en-US"/>
              </w:rPr>
              <w:t xml:space="preserve"> for multiple PUSCH TOs per CG period. </w:t>
            </w:r>
            <w:r>
              <w:rPr>
                <w:rFonts w:ascii="Times New Roman" w:hAnsi="Times New Roman" w:cs="Times New Roman"/>
                <w:bCs/>
                <w:color w:val="auto"/>
                <w:sz w:val="20"/>
              </w:rPr>
              <w:t>C</w:t>
            </w:r>
            <w:r>
              <w:rPr>
                <w:rFonts w:ascii="Times New Roman" w:hAnsi="Times New Roman" w:cs="Times New Roman"/>
                <w:bCs/>
                <w:color w:val="auto"/>
                <w:sz w:val="20"/>
              </w:rPr>
              <w:t xml:space="preserve">andidate values for component 2: </w:t>
            </w:r>
            <w:r>
              <w:rPr>
                <w:rFonts w:ascii="Times New Roman" w:hAnsi="Times New Roman" w:cs="Times New Roman"/>
                <w:bCs/>
                <w:color w:val="auto"/>
                <w:sz w:val="20"/>
                <w:lang w:val="en-US"/>
              </w:rPr>
              <w:t>TBD</w:t>
            </w:r>
          </w:p>
          <w:p w:rsidR="00CA00A8" w:rsidRDefault="00DC4494">
            <w:pPr>
              <w:pStyle w:val="TAL"/>
              <w:numPr>
                <w:ilvl w:val="0"/>
                <w:numId w:val="22"/>
              </w:numPr>
              <w:rPr>
                <w:rStyle w:val="apple-converted-space"/>
                <w:rFonts w:ascii="Times New Roman" w:hAnsi="Times New Roman" w:cs="Times New Roman"/>
                <w:bCs/>
                <w:color w:val="auto"/>
                <w:sz w:val="20"/>
                <w:lang w:val="en-US"/>
              </w:rPr>
            </w:pPr>
            <w:r>
              <w:rPr>
                <w:rFonts w:ascii="Times New Roman" w:hAnsi="Times New Roman" w:cs="Times New Roman"/>
                <w:bCs/>
                <w:color w:val="auto"/>
                <w:sz w:val="20"/>
              </w:rPr>
              <w:t>Supported maximum number of configured/active configured grant configurations across all serving cells, and across MCG and SCG in case of NR-DC</w:t>
            </w:r>
            <w:r>
              <w:rPr>
                <w:rFonts w:ascii="Times New Roman" w:hAnsi="Times New Roman" w:cs="Times New Roman"/>
                <w:bCs/>
                <w:color w:val="auto"/>
                <w:sz w:val="20"/>
                <w:lang w:val="en-US"/>
              </w:rPr>
              <w:t xml:space="preserve">, for multiple PUSCH TOs per CG period. </w:t>
            </w:r>
            <w:r>
              <w:rPr>
                <w:rFonts w:ascii="Times New Roman" w:hAnsi="Times New Roman" w:cs="Times New Roman"/>
                <w:bCs/>
                <w:color w:val="auto"/>
                <w:sz w:val="20"/>
              </w:rPr>
              <w:t xml:space="preserve">Candidate values for component 3: </w:t>
            </w:r>
            <w:r>
              <w:rPr>
                <w:rFonts w:ascii="Times New Roman" w:hAnsi="Times New Roman" w:cs="Times New Roman"/>
                <w:bCs/>
                <w:color w:val="auto"/>
                <w:sz w:val="20"/>
                <w:lang w:val="en-US"/>
              </w:rPr>
              <w:t>TB</w:t>
            </w:r>
            <w:r>
              <w:rPr>
                <w:rFonts w:ascii="Times New Roman" w:hAnsi="Times New Roman" w:cs="Times New Roman"/>
                <w:bCs/>
                <w:color w:val="auto"/>
                <w:sz w:val="20"/>
                <w:lang w:val="en-US"/>
              </w:rPr>
              <w:t>D</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Fonts w:ascii="Times New Roman" w:hAnsi="Times New Roman" w:cs="Times New Roman"/>
                <w:bCs/>
                <w:color w:val="auto"/>
                <w:sz w:val="20"/>
                <w:lang w:val="en-US"/>
              </w:rPr>
              <w:t>FG X-Y1 or FG X-Y2</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Fonts w:ascii="Times New Roman" w:hAnsi="Times New Roman" w:cs="Times New Roman"/>
                <w:bCs/>
                <w:color w:val="auto"/>
                <w:sz w:val="20"/>
              </w:rPr>
              <w:t>Optional with capability signalling</w:t>
            </w:r>
          </w:p>
        </w:tc>
      </w:tr>
      <w:tr w:rsidR="00CA00A8">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lang w:val="en-US"/>
              </w:rPr>
            </w:pPr>
            <w:r>
              <w:rPr>
                <w:rFonts w:ascii="Times New Roman" w:hAnsi="Times New Roman" w:cs="Times New Roman"/>
                <w:bCs/>
                <w:color w:val="auto"/>
                <w:sz w:val="20"/>
                <w:lang w:val="en-US"/>
              </w:rPr>
              <w:t>X-Z</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Fonts w:ascii="Times New Roman" w:eastAsia="MS Gothic" w:hAnsi="Times New Roman" w:cs="Times New Roman"/>
                <w:bCs/>
                <w:color w:val="auto"/>
                <w:sz w:val="20"/>
                <w:lang w:val="en-US" w:eastAsia="ja-JP"/>
              </w:rPr>
              <w:t>I</w:t>
            </w:r>
            <w:r>
              <w:rPr>
                <w:rFonts w:ascii="Times New Roman" w:eastAsia="MS Gothic" w:hAnsi="Times New Roman" w:cs="Times New Roman"/>
                <w:bCs/>
                <w:color w:val="auto"/>
                <w:sz w:val="20"/>
                <w:lang w:eastAsia="ja-JP"/>
              </w:rPr>
              <w:t>ndication of unused PUSCH TOs</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tabs>
                <w:tab w:val="left" w:pos="800"/>
              </w:tabs>
              <w:spacing w:before="120" w:after="120"/>
              <w:rPr>
                <w:rStyle w:val="apple-converted-space"/>
                <w:bCs/>
                <w:szCs w:val="20"/>
              </w:rPr>
            </w:pPr>
            <w:r>
              <w:rPr>
                <w:rFonts w:eastAsia="MS Gothic"/>
                <w:bCs/>
                <w:szCs w:val="20"/>
                <w:lang w:eastAsia="ja-JP"/>
              </w:rPr>
              <w:t>1</w:t>
            </w:r>
            <w:r>
              <w:rPr>
                <w:rFonts w:eastAsia="MS Gothic"/>
                <w:bCs/>
                <w:szCs w:val="20"/>
                <w:lang w:eastAsia="ja-JP"/>
              </w:rPr>
              <w:t>.</w:t>
            </w:r>
            <w:r>
              <w:rPr>
                <w:rFonts w:eastAsia="MS Gothic"/>
                <w:bCs/>
                <w:szCs w:val="20"/>
                <w:lang w:eastAsia="ja-JP"/>
              </w:rPr>
              <w:t xml:space="preserve"> </w:t>
            </w:r>
            <w:r>
              <w:rPr>
                <w:rFonts w:eastAsia="MS Gothic"/>
                <w:bCs/>
                <w:szCs w:val="20"/>
                <w:lang w:eastAsia="ja-JP"/>
              </w:rPr>
              <w:t>Supported m</w:t>
            </w:r>
            <w:r>
              <w:rPr>
                <w:rStyle w:val="apple-converted-space"/>
                <w:bCs/>
                <w:szCs w:val="20"/>
                <w:lang w:eastAsia="ja-JP"/>
              </w:rPr>
              <w:t>aximum value for UTO_period (in unit of time or CG periodicity) or bitmap size (whichever agreed in RAN1).</w:t>
            </w:r>
            <w:bookmarkStart w:id="2" w:name="_GoBack"/>
            <w:bookmarkEnd w:id="2"/>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Fonts w:ascii="Times New Roman" w:hAnsi="Times New Roman" w:cs="Times New Roman"/>
                <w:bCs/>
                <w:color w:val="auto"/>
                <w:sz w:val="20"/>
                <w:lang w:val="en-US"/>
              </w:rPr>
              <w:t>FG X-Y1 or FG X-Y2</w:t>
            </w:r>
          </w:p>
        </w:tc>
        <w:tc>
          <w:tcPr>
            <w:tcW w:w="0" w:type="auto"/>
            <w:tcBorders>
              <w:top w:val="single" w:sz="4" w:space="0" w:color="auto"/>
              <w:left w:val="single" w:sz="4" w:space="0" w:color="auto"/>
              <w:bottom w:val="single" w:sz="4" w:space="0" w:color="auto"/>
              <w:right w:val="single" w:sz="4" w:space="0" w:color="auto"/>
            </w:tcBorders>
          </w:tcPr>
          <w:p w:rsidR="00CA00A8" w:rsidRDefault="00DC4494">
            <w:pPr>
              <w:pStyle w:val="TAL"/>
              <w:rPr>
                <w:rFonts w:ascii="Times New Roman" w:hAnsi="Times New Roman" w:cs="Times New Roman"/>
                <w:bCs/>
                <w:color w:val="auto"/>
                <w:sz w:val="20"/>
              </w:rPr>
            </w:pPr>
            <w:r>
              <w:rPr>
                <w:rFonts w:ascii="Times New Roman" w:hAnsi="Times New Roman" w:cs="Times New Roman"/>
                <w:bCs/>
                <w:color w:val="auto"/>
                <w:sz w:val="20"/>
              </w:rPr>
              <w:t xml:space="preserve">Optional with </w:t>
            </w:r>
            <w:r>
              <w:rPr>
                <w:rFonts w:ascii="Times New Roman" w:hAnsi="Times New Roman" w:cs="Times New Roman"/>
                <w:bCs/>
                <w:color w:val="auto"/>
                <w:sz w:val="20"/>
              </w:rPr>
              <w:t>capability signalling</w:t>
            </w:r>
          </w:p>
        </w:tc>
      </w:tr>
    </w:tbl>
    <w:p w:rsidR="00CA00A8" w:rsidRDefault="00CA00A8">
      <w:pPr>
        <w:pStyle w:val="BodyText"/>
      </w:pPr>
    </w:p>
    <w:sectPr w:rsidR="00CA00A8" w:rsidSect="00CA00A8">
      <w:pgSz w:w="16838" w:h="11906" w:orient="landscape"/>
      <w:pgMar w:top="1411" w:right="1411" w:bottom="1411" w:left="36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0A8" w:rsidRDefault="00CA00A8" w:rsidP="00CA00A8">
      <w:r>
        <w:separator/>
      </w:r>
    </w:p>
  </w:endnote>
  <w:endnote w:type="continuationSeparator" w:id="0">
    <w:p w:rsidR="00CA00A8" w:rsidRDefault="00CA00A8" w:rsidP="00CA00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黑体">
    <w:altName w:val="Droid Sans Fallback"/>
    <w:charset w:val="00"/>
    <w:family w:val="auto"/>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Droid Sans Fallback"/>
    <w:panose1 w:val="020B0503020000020004"/>
    <w:charset w:val="81"/>
    <w:family w:val="swiss"/>
    <w:pitch w:val="default"/>
    <w:sig w:usb0="00000000" w:usb1="00000000"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0A8" w:rsidRDefault="00CA00A8">
    <w:pPr>
      <w:pStyle w:val="Footer"/>
      <w:framePr w:wrap="around" w:vAnchor="text" w:hAnchor="margin" w:xAlign="center" w:y="1"/>
      <w:rPr>
        <w:rStyle w:val="PageNumber"/>
      </w:rPr>
    </w:pPr>
    <w:r>
      <w:rPr>
        <w:rStyle w:val="PageNumber"/>
      </w:rPr>
      <w:fldChar w:fldCharType="begin"/>
    </w:r>
    <w:r w:rsidR="00DC4494">
      <w:rPr>
        <w:rStyle w:val="PageNumber"/>
      </w:rPr>
      <w:instrText xml:space="preserve">PAGE  </w:instrText>
    </w:r>
    <w:r>
      <w:rPr>
        <w:rStyle w:val="PageNumber"/>
      </w:rPr>
      <w:fldChar w:fldCharType="end"/>
    </w:r>
  </w:p>
  <w:p w:rsidR="00CA00A8" w:rsidRDefault="00CA00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8266"/>
      <w:docPartObj>
        <w:docPartGallery w:val="Page Numbers (Bottom of Page)"/>
        <w:docPartUnique/>
      </w:docPartObj>
    </w:sdtPr>
    <w:sdtContent>
      <w:p w:rsidR="00DC4494" w:rsidRDefault="00DC4494">
        <w:pPr>
          <w:pStyle w:val="Footer"/>
          <w:jc w:val="center"/>
        </w:pPr>
        <w:fldSimple w:instr=" PAGE   \* MERGEFORMAT ">
          <w:r>
            <w:rPr>
              <w:noProof/>
            </w:rPr>
            <w:t>1</w:t>
          </w:r>
        </w:fldSimple>
      </w:p>
    </w:sdtContent>
  </w:sdt>
  <w:p w:rsidR="00CA00A8" w:rsidRDefault="00CA00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0A8" w:rsidRDefault="00CA00A8" w:rsidP="00CA00A8">
      <w:r>
        <w:separator/>
      </w:r>
    </w:p>
  </w:footnote>
  <w:footnote w:type="continuationSeparator" w:id="0">
    <w:p w:rsidR="00CA00A8" w:rsidRDefault="00CA00A8" w:rsidP="00CA00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0A8" w:rsidRDefault="00CA00A8">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F8A3B1"/>
    <w:multiLevelType w:val="multilevel"/>
    <w:tmpl w:val="97F8A3B1"/>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AACEFF9B"/>
    <w:multiLevelType w:val="singleLevel"/>
    <w:tmpl w:val="AACEFF9B"/>
    <w:lvl w:ilvl="0">
      <w:start w:val="1"/>
      <w:numFmt w:val="bullet"/>
      <w:lvlText w:val=""/>
      <w:lvlJc w:val="left"/>
      <w:pPr>
        <w:tabs>
          <w:tab w:val="left" w:pos="840"/>
        </w:tabs>
        <w:ind w:left="840" w:hanging="420"/>
      </w:pPr>
      <w:rPr>
        <w:rFonts w:ascii="Wingdings" w:hAnsi="Wingdings" w:hint="default"/>
      </w:rPr>
    </w:lvl>
  </w:abstractNum>
  <w:abstractNum w:abstractNumId="2">
    <w:nsid w:val="BDECFF9D"/>
    <w:multiLevelType w:val="singleLevel"/>
    <w:tmpl w:val="BDECFF9D"/>
    <w:lvl w:ilvl="0">
      <w:start w:val="1"/>
      <w:numFmt w:val="decimal"/>
      <w:suff w:val="space"/>
      <w:lvlText w:val="%1."/>
      <w:lvlJc w:val="left"/>
    </w:lvl>
  </w:abstractNum>
  <w:abstractNum w:abstractNumId="3">
    <w:nsid w:val="DA5FE109"/>
    <w:multiLevelType w:val="singleLevel"/>
    <w:tmpl w:val="DA5FE109"/>
    <w:lvl w:ilvl="0">
      <w:start w:val="1"/>
      <w:numFmt w:val="bullet"/>
      <w:lvlText w:val=""/>
      <w:lvlJc w:val="left"/>
      <w:pPr>
        <w:tabs>
          <w:tab w:val="left" w:pos="840"/>
        </w:tabs>
        <w:ind w:left="840" w:hanging="420"/>
      </w:pPr>
      <w:rPr>
        <w:rFonts w:ascii="Wingdings" w:hAnsi="Wingdings" w:hint="default"/>
      </w:rPr>
    </w:lvl>
  </w:abstractNum>
  <w:abstractNum w:abstractNumId="4">
    <w:nsid w:val="DFFE7D29"/>
    <w:multiLevelType w:val="multilevel"/>
    <w:tmpl w:val="DFFE7D29"/>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F77F26B3"/>
    <w:multiLevelType w:val="singleLevel"/>
    <w:tmpl w:val="F77F26B3"/>
    <w:lvl w:ilvl="0">
      <w:start w:val="1"/>
      <w:numFmt w:val="decimal"/>
      <w:suff w:val="space"/>
      <w:lvlText w:val="%1)"/>
      <w:lvlJc w:val="left"/>
      <w:pPr>
        <w:ind w:left="420"/>
      </w:pPr>
    </w:lvl>
  </w:abstractNum>
  <w:abstractNum w:abstractNumId="6">
    <w:nsid w:val="FFBF4D02"/>
    <w:multiLevelType w:val="singleLevel"/>
    <w:tmpl w:val="FFBF4D02"/>
    <w:lvl w:ilvl="0">
      <w:start w:val="1"/>
      <w:numFmt w:val="decimal"/>
      <w:suff w:val="space"/>
      <w:lvlText w:val="%1."/>
      <w:lvlJc w:val="left"/>
    </w:lvl>
  </w:abstractNum>
  <w:abstractNum w:abstractNumId="7">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BF52928"/>
    <w:multiLevelType w:val="singleLevel"/>
    <w:tmpl w:val="3BF52928"/>
    <w:lvl w:ilvl="0">
      <w:start w:val="1"/>
      <w:numFmt w:val="decimal"/>
      <w:suff w:val="space"/>
      <w:lvlText w:val="%1."/>
      <w:lvlJc w:val="left"/>
    </w:lvl>
  </w:abstractNum>
  <w:abstractNum w:abstractNumId="13">
    <w:nsid w:val="3F7F726F"/>
    <w:multiLevelType w:val="singleLevel"/>
    <w:tmpl w:val="3F7F726F"/>
    <w:lvl w:ilvl="0">
      <w:start w:val="1"/>
      <w:numFmt w:val="decimal"/>
      <w:suff w:val="space"/>
      <w:lvlText w:val="%1."/>
      <w:lvlJc w:val="left"/>
    </w:lvl>
  </w:abstractNum>
  <w:abstractNum w:abstractNumId="14">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5FFB1C4"/>
    <w:multiLevelType w:val="singleLevel"/>
    <w:tmpl w:val="65FFB1C4"/>
    <w:lvl w:ilvl="0">
      <w:start w:val="1"/>
      <w:numFmt w:val="bullet"/>
      <w:lvlText w:val=""/>
      <w:lvlJc w:val="left"/>
      <w:pPr>
        <w:tabs>
          <w:tab w:val="left" w:pos="420"/>
        </w:tabs>
        <w:ind w:left="420" w:hanging="420"/>
      </w:pPr>
      <w:rPr>
        <w:rFonts w:ascii="Wingdings" w:hAnsi="Wingdings" w:hint="default"/>
      </w:rPr>
    </w:lvl>
  </w:abstractNum>
  <w:abstractNum w:abstractNumId="1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22"/>
  </w:num>
  <w:num w:numId="2">
    <w:abstractNumId w:val="20"/>
  </w:num>
  <w:num w:numId="3">
    <w:abstractNumId w:val="21"/>
  </w:num>
  <w:num w:numId="4">
    <w:abstractNumId w:val="18"/>
  </w:num>
  <w:num w:numId="5">
    <w:abstractNumId w:val="15"/>
  </w:num>
  <w:num w:numId="6">
    <w:abstractNumId w:val="9"/>
  </w:num>
  <w:num w:numId="7">
    <w:abstractNumId w:val="10"/>
  </w:num>
  <w:num w:numId="8">
    <w:abstractNumId w:val="19"/>
  </w:num>
  <w:num w:numId="9">
    <w:abstractNumId w:val="11"/>
  </w:num>
  <w:num w:numId="10">
    <w:abstractNumId w:val="17"/>
  </w:num>
  <w:num w:numId="11">
    <w:abstractNumId w:val="14"/>
  </w:num>
  <w:num w:numId="12">
    <w:abstractNumId w:val="4"/>
  </w:num>
  <w:num w:numId="13">
    <w:abstractNumId w:val="3"/>
  </w:num>
  <w:num w:numId="14">
    <w:abstractNumId w:val="1"/>
  </w:num>
  <w:num w:numId="15">
    <w:abstractNumId w:val="5"/>
  </w:num>
  <w:num w:numId="16">
    <w:abstractNumId w:val="7"/>
  </w:num>
  <w:num w:numId="17">
    <w:abstractNumId w:val="0"/>
  </w:num>
  <w:num w:numId="18">
    <w:abstractNumId w:val="8"/>
  </w:num>
  <w:num w:numId="19">
    <w:abstractNumId w:val="16"/>
  </w:num>
  <w:num w:numId="20">
    <w:abstractNumId w:val="13"/>
  </w:num>
  <w:num w:numId="21">
    <w:abstractNumId w:val="12"/>
  </w:num>
  <w:num w:numId="22">
    <w:abstractNumId w:val="2"/>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grammar="clean"/>
  <w:defaultTabStop w:val="720"/>
  <w:drawingGridHorizontalSpacing w:val="100"/>
  <w:noPunctuationKerning/>
  <w:characterSpacingControl w:val="doNotCompress"/>
  <w:footnotePr>
    <w:footnote w:id="-1"/>
    <w:footnote w:id="0"/>
  </w:footnotePr>
  <w:endnotePr>
    <w:endnote w:id="-1"/>
    <w:endnote w:id="0"/>
  </w:endnotePr>
  <w:compat>
    <w:doNotExpandShiftReturn/>
    <w:applyBreakingRules/>
    <w:useFELayout/>
  </w:compat>
  <w:rsids>
    <w:rsidRoot w:val="00B87FBC"/>
    <w:rsid w:val="B7EFA944"/>
    <w:rsid w:val="BEE5A6FA"/>
    <w:rsid w:val="BFF63C71"/>
    <w:rsid w:val="D9BFBADC"/>
    <w:rsid w:val="DBFFA4F4"/>
    <w:rsid w:val="DD76A23B"/>
    <w:rsid w:val="DEFF66CE"/>
    <w:rsid w:val="DF5A70F9"/>
    <w:rsid w:val="E5F74C0C"/>
    <w:rsid w:val="FBF7C9A6"/>
    <w:rsid w:val="FE578F67"/>
    <w:rsid w:val="FF3E2BA0"/>
    <w:rsid w:val="FF7F1E36"/>
    <w:rsid w:val="FFDF0FD1"/>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0B"/>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2F4B"/>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486"/>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E72"/>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4E34"/>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758"/>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B42"/>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39"/>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37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0DC0"/>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C0"/>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63"/>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4F2F"/>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71"/>
    <w:rsid w:val="002C22AC"/>
    <w:rsid w:val="002C2488"/>
    <w:rsid w:val="002C2600"/>
    <w:rsid w:val="002C2B54"/>
    <w:rsid w:val="002C2CB3"/>
    <w:rsid w:val="002C2E00"/>
    <w:rsid w:val="002C2EAD"/>
    <w:rsid w:val="002C3012"/>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43E"/>
    <w:rsid w:val="002D25E5"/>
    <w:rsid w:val="002D2655"/>
    <w:rsid w:val="002D2B84"/>
    <w:rsid w:val="002D33D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2D98"/>
    <w:rsid w:val="003730D9"/>
    <w:rsid w:val="00373348"/>
    <w:rsid w:val="00373438"/>
    <w:rsid w:val="00373624"/>
    <w:rsid w:val="003737DF"/>
    <w:rsid w:val="00373A31"/>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553"/>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5AC"/>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3C2"/>
    <w:rsid w:val="0047047C"/>
    <w:rsid w:val="00470768"/>
    <w:rsid w:val="004709D4"/>
    <w:rsid w:val="004713D1"/>
    <w:rsid w:val="00471676"/>
    <w:rsid w:val="00471989"/>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2A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3DB"/>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970"/>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2F0D"/>
    <w:rsid w:val="004F33E5"/>
    <w:rsid w:val="004F395A"/>
    <w:rsid w:val="004F39EC"/>
    <w:rsid w:val="004F4024"/>
    <w:rsid w:val="004F4654"/>
    <w:rsid w:val="004F4697"/>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424"/>
    <w:rsid w:val="00512866"/>
    <w:rsid w:val="005129C9"/>
    <w:rsid w:val="00512A59"/>
    <w:rsid w:val="00512AE5"/>
    <w:rsid w:val="00512FDE"/>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0EAF"/>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0F48"/>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B4A"/>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143"/>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170"/>
    <w:rsid w:val="005A5664"/>
    <w:rsid w:val="005A5722"/>
    <w:rsid w:val="005A5FD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C3A"/>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1DC"/>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1E3"/>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0B41"/>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C8"/>
    <w:rsid w:val="006663E9"/>
    <w:rsid w:val="006667C5"/>
    <w:rsid w:val="0066686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48C"/>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9AA"/>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CA7"/>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AF2"/>
    <w:rsid w:val="00714DDF"/>
    <w:rsid w:val="00714EF4"/>
    <w:rsid w:val="007154FF"/>
    <w:rsid w:val="007155F6"/>
    <w:rsid w:val="00715713"/>
    <w:rsid w:val="00715BB8"/>
    <w:rsid w:val="00715EF6"/>
    <w:rsid w:val="00716169"/>
    <w:rsid w:val="0071625D"/>
    <w:rsid w:val="00716746"/>
    <w:rsid w:val="00716773"/>
    <w:rsid w:val="007167E2"/>
    <w:rsid w:val="00716882"/>
    <w:rsid w:val="00716DDF"/>
    <w:rsid w:val="00716E28"/>
    <w:rsid w:val="00716FB0"/>
    <w:rsid w:val="0071750C"/>
    <w:rsid w:val="007177F4"/>
    <w:rsid w:val="00717EED"/>
    <w:rsid w:val="007201AE"/>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E13"/>
    <w:rsid w:val="00744F15"/>
    <w:rsid w:val="0074503B"/>
    <w:rsid w:val="007451F1"/>
    <w:rsid w:val="0074550A"/>
    <w:rsid w:val="007458CD"/>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BC6"/>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34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0F82"/>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E80"/>
    <w:rsid w:val="0078045D"/>
    <w:rsid w:val="00780474"/>
    <w:rsid w:val="00780AC9"/>
    <w:rsid w:val="00780B84"/>
    <w:rsid w:val="00780BE9"/>
    <w:rsid w:val="00780DC4"/>
    <w:rsid w:val="00780E70"/>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F2"/>
    <w:rsid w:val="00797DD8"/>
    <w:rsid w:val="00797E07"/>
    <w:rsid w:val="007A03C6"/>
    <w:rsid w:val="007A0C7B"/>
    <w:rsid w:val="007A0CD6"/>
    <w:rsid w:val="007A0FF0"/>
    <w:rsid w:val="007A2318"/>
    <w:rsid w:val="007A2377"/>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A7"/>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DA5"/>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A06"/>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0F48"/>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AFE"/>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A60"/>
    <w:rsid w:val="008A4DB8"/>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6B92"/>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2C5C"/>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C61"/>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8DD"/>
    <w:rsid w:val="009438EF"/>
    <w:rsid w:val="00943B00"/>
    <w:rsid w:val="00943F31"/>
    <w:rsid w:val="009440C0"/>
    <w:rsid w:val="0094438A"/>
    <w:rsid w:val="00944515"/>
    <w:rsid w:val="00944C1F"/>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5BE"/>
    <w:rsid w:val="009516B8"/>
    <w:rsid w:val="00951BD5"/>
    <w:rsid w:val="00952954"/>
    <w:rsid w:val="00952C0C"/>
    <w:rsid w:val="00952D7D"/>
    <w:rsid w:val="009532C3"/>
    <w:rsid w:val="009535B5"/>
    <w:rsid w:val="009535C4"/>
    <w:rsid w:val="00953878"/>
    <w:rsid w:val="00953AFF"/>
    <w:rsid w:val="00953B37"/>
    <w:rsid w:val="00954052"/>
    <w:rsid w:val="00954583"/>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E5D"/>
    <w:rsid w:val="00974FD9"/>
    <w:rsid w:val="00975511"/>
    <w:rsid w:val="00975624"/>
    <w:rsid w:val="009756A5"/>
    <w:rsid w:val="00975DFE"/>
    <w:rsid w:val="00975FD3"/>
    <w:rsid w:val="0097605B"/>
    <w:rsid w:val="009766BB"/>
    <w:rsid w:val="009766DB"/>
    <w:rsid w:val="00976757"/>
    <w:rsid w:val="00976B19"/>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625"/>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351"/>
    <w:rsid w:val="00A46EA1"/>
    <w:rsid w:val="00A471E6"/>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97F"/>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B62"/>
    <w:rsid w:val="00A75F1E"/>
    <w:rsid w:val="00A76482"/>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0F3"/>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64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6CE"/>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17D7D"/>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62"/>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A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D27"/>
    <w:rsid w:val="00B80E2A"/>
    <w:rsid w:val="00B80FBF"/>
    <w:rsid w:val="00B813F4"/>
    <w:rsid w:val="00B8163A"/>
    <w:rsid w:val="00B819EC"/>
    <w:rsid w:val="00B81AC2"/>
    <w:rsid w:val="00B81B31"/>
    <w:rsid w:val="00B81D75"/>
    <w:rsid w:val="00B81FA7"/>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4FFE"/>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645"/>
    <w:rsid w:val="00BD077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6B64"/>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31C9"/>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0AE"/>
    <w:rsid w:val="00C01109"/>
    <w:rsid w:val="00C0177C"/>
    <w:rsid w:val="00C02174"/>
    <w:rsid w:val="00C02542"/>
    <w:rsid w:val="00C02B1B"/>
    <w:rsid w:val="00C02EEF"/>
    <w:rsid w:val="00C030A5"/>
    <w:rsid w:val="00C034CA"/>
    <w:rsid w:val="00C035EC"/>
    <w:rsid w:val="00C03836"/>
    <w:rsid w:val="00C03B3F"/>
    <w:rsid w:val="00C03D7F"/>
    <w:rsid w:val="00C03F21"/>
    <w:rsid w:val="00C04140"/>
    <w:rsid w:val="00C04272"/>
    <w:rsid w:val="00C047F1"/>
    <w:rsid w:val="00C04A67"/>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58B"/>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9EF"/>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04"/>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0C1"/>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4D07"/>
    <w:rsid w:val="00C95512"/>
    <w:rsid w:val="00C95EEE"/>
    <w:rsid w:val="00C96032"/>
    <w:rsid w:val="00C96076"/>
    <w:rsid w:val="00C9646C"/>
    <w:rsid w:val="00C96B55"/>
    <w:rsid w:val="00C9779D"/>
    <w:rsid w:val="00C97916"/>
    <w:rsid w:val="00C97DD2"/>
    <w:rsid w:val="00C97E02"/>
    <w:rsid w:val="00CA00A8"/>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5AF"/>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AB1"/>
    <w:rsid w:val="00D16C96"/>
    <w:rsid w:val="00D16CD4"/>
    <w:rsid w:val="00D17438"/>
    <w:rsid w:val="00D177AC"/>
    <w:rsid w:val="00D200E6"/>
    <w:rsid w:val="00D2015B"/>
    <w:rsid w:val="00D20226"/>
    <w:rsid w:val="00D20679"/>
    <w:rsid w:val="00D2069F"/>
    <w:rsid w:val="00D20992"/>
    <w:rsid w:val="00D209B3"/>
    <w:rsid w:val="00D209FC"/>
    <w:rsid w:val="00D21138"/>
    <w:rsid w:val="00D2192B"/>
    <w:rsid w:val="00D22354"/>
    <w:rsid w:val="00D22940"/>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B03"/>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C4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3A32"/>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D09"/>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494"/>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262"/>
    <w:rsid w:val="00E07521"/>
    <w:rsid w:val="00E078DC"/>
    <w:rsid w:val="00E07CF7"/>
    <w:rsid w:val="00E07D1A"/>
    <w:rsid w:val="00E07E9B"/>
    <w:rsid w:val="00E1039D"/>
    <w:rsid w:val="00E105FE"/>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6F29"/>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4F7"/>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62FC"/>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C7B2A"/>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3D"/>
    <w:rsid w:val="00EE0DD3"/>
    <w:rsid w:val="00EE0EA3"/>
    <w:rsid w:val="00EE1133"/>
    <w:rsid w:val="00EE1ACC"/>
    <w:rsid w:val="00EE1C9E"/>
    <w:rsid w:val="00EE24A2"/>
    <w:rsid w:val="00EE26C3"/>
    <w:rsid w:val="00EE2F90"/>
    <w:rsid w:val="00EE35E4"/>
    <w:rsid w:val="00EE3878"/>
    <w:rsid w:val="00EE398F"/>
    <w:rsid w:val="00EE3CC0"/>
    <w:rsid w:val="00EE3EF6"/>
    <w:rsid w:val="00EE3FB9"/>
    <w:rsid w:val="00EE42C7"/>
    <w:rsid w:val="00EE4594"/>
    <w:rsid w:val="00EE4819"/>
    <w:rsid w:val="00EE4900"/>
    <w:rsid w:val="00EE4ACE"/>
    <w:rsid w:val="00EE5649"/>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8C5"/>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28C"/>
    <w:rsid w:val="00F57524"/>
    <w:rsid w:val="00F57724"/>
    <w:rsid w:val="00F57884"/>
    <w:rsid w:val="00F579D5"/>
    <w:rsid w:val="00F57BEF"/>
    <w:rsid w:val="00F57C8D"/>
    <w:rsid w:val="00F60228"/>
    <w:rsid w:val="00F6028A"/>
    <w:rsid w:val="00F6036E"/>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74B"/>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73D"/>
    <w:rsid w:val="00F74872"/>
    <w:rsid w:val="00F748B9"/>
    <w:rsid w:val="00F74ACE"/>
    <w:rsid w:val="00F7536F"/>
    <w:rsid w:val="00F75479"/>
    <w:rsid w:val="00F75566"/>
    <w:rsid w:val="00F7556C"/>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60B"/>
    <w:rsid w:val="00F81747"/>
    <w:rsid w:val="00F81B13"/>
    <w:rsid w:val="00F81DF4"/>
    <w:rsid w:val="00F81F3A"/>
    <w:rsid w:val="00F821BB"/>
    <w:rsid w:val="00F82737"/>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6F0E"/>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 w:val="2E9F0322"/>
    <w:rsid w:val="39FE3DF7"/>
    <w:rsid w:val="3FDF02ED"/>
    <w:rsid w:val="3FFF47FB"/>
    <w:rsid w:val="56BCAA7A"/>
    <w:rsid w:val="5FBFAEB5"/>
    <w:rsid w:val="68FF7FD5"/>
    <w:rsid w:val="6EEE9743"/>
    <w:rsid w:val="755F013D"/>
    <w:rsid w:val="75FD8E68"/>
    <w:rsid w:val="79FD25C5"/>
    <w:rsid w:val="7B7D92D8"/>
    <w:rsid w:val="7BFFC209"/>
    <w:rsid w:val="7FF757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00A8"/>
    <w:rPr>
      <w:rFonts w:eastAsia="Times New Roman"/>
      <w:szCs w:val="24"/>
      <w:lang w:eastAsia="en-US"/>
    </w:rPr>
  </w:style>
  <w:style w:type="paragraph" w:styleId="Heading1">
    <w:name w:val="heading 1"/>
    <w:basedOn w:val="Normal"/>
    <w:next w:val="BodyText"/>
    <w:link w:val="Heading1Char"/>
    <w:qFormat/>
    <w:rsid w:val="00CA00A8"/>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A00A8"/>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A00A8"/>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CA00A8"/>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CA00A8"/>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CA00A8"/>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CA00A8"/>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CA00A8"/>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CA00A8"/>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A00A8"/>
    <w:pPr>
      <w:spacing w:after="120"/>
      <w:jc w:val="both"/>
    </w:pPr>
    <w:rPr>
      <w:rFonts w:eastAsia="MS Mincho"/>
    </w:rPr>
  </w:style>
  <w:style w:type="paragraph" w:styleId="BalloonText">
    <w:name w:val="Balloon Text"/>
    <w:basedOn w:val="Normal"/>
    <w:semiHidden/>
    <w:qFormat/>
    <w:rsid w:val="00CA00A8"/>
    <w:rPr>
      <w:sz w:val="18"/>
      <w:szCs w:val="18"/>
    </w:rPr>
  </w:style>
  <w:style w:type="paragraph" w:styleId="BodyText2">
    <w:name w:val="Body Text 2"/>
    <w:basedOn w:val="Normal"/>
    <w:qFormat/>
    <w:rsid w:val="00CA00A8"/>
    <w:pPr>
      <w:spacing w:after="120" w:line="480" w:lineRule="auto"/>
    </w:pPr>
  </w:style>
  <w:style w:type="paragraph" w:styleId="Caption">
    <w:name w:val="caption"/>
    <w:basedOn w:val="Normal"/>
    <w:next w:val="Normal"/>
    <w:link w:val="CaptionChar"/>
    <w:qFormat/>
    <w:rsid w:val="00CA00A8"/>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CA00A8"/>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A00A8"/>
  </w:style>
  <w:style w:type="paragraph" w:styleId="CommentSubject">
    <w:name w:val="annotation subject"/>
    <w:basedOn w:val="CommentText"/>
    <w:next w:val="CommentText"/>
    <w:semiHidden/>
    <w:qFormat/>
    <w:rsid w:val="00CA00A8"/>
    <w:rPr>
      <w:b/>
      <w:bCs/>
    </w:rPr>
  </w:style>
  <w:style w:type="paragraph" w:styleId="DocumentMap">
    <w:name w:val="Document Map"/>
    <w:basedOn w:val="Normal"/>
    <w:semiHidden/>
    <w:qFormat/>
    <w:rsid w:val="00CA00A8"/>
    <w:pPr>
      <w:shd w:val="clear" w:color="auto" w:fill="000080"/>
    </w:pPr>
  </w:style>
  <w:style w:type="paragraph" w:styleId="Footer">
    <w:name w:val="footer"/>
    <w:basedOn w:val="Normal"/>
    <w:link w:val="FooterChar"/>
    <w:uiPriority w:val="99"/>
    <w:qFormat/>
    <w:rsid w:val="00CA00A8"/>
    <w:pPr>
      <w:tabs>
        <w:tab w:val="center" w:pos="4153"/>
        <w:tab w:val="right" w:pos="8306"/>
      </w:tabs>
      <w:snapToGrid w:val="0"/>
    </w:pPr>
    <w:rPr>
      <w:sz w:val="18"/>
      <w:szCs w:val="18"/>
    </w:rPr>
  </w:style>
  <w:style w:type="paragraph" w:styleId="Header">
    <w:name w:val="header"/>
    <w:basedOn w:val="Normal"/>
    <w:link w:val="HeaderChar"/>
    <w:qFormat/>
    <w:rsid w:val="00CA00A8"/>
    <w:pPr>
      <w:tabs>
        <w:tab w:val="center" w:pos="4536"/>
        <w:tab w:val="right" w:pos="9072"/>
      </w:tabs>
    </w:pPr>
    <w:rPr>
      <w:rFonts w:ascii="Arial" w:eastAsia="MS Mincho" w:hAnsi="Arial"/>
      <w:b/>
    </w:rPr>
  </w:style>
  <w:style w:type="character" w:styleId="Hyperlink">
    <w:name w:val="Hyperlink"/>
    <w:uiPriority w:val="99"/>
    <w:qFormat/>
    <w:rsid w:val="00CA00A8"/>
    <w:rPr>
      <w:rFonts w:ascii="Arial" w:eastAsia="SimSun" w:hAnsi="Arial" w:cs="Arial"/>
      <w:color w:val="0000FF"/>
      <w:kern w:val="2"/>
      <w:u w:val="single"/>
      <w:lang w:val="en-US" w:eastAsia="zh-CN" w:bidi="ar-SA"/>
    </w:rPr>
  </w:style>
  <w:style w:type="paragraph" w:styleId="List">
    <w:name w:val="List"/>
    <w:basedOn w:val="Normal"/>
    <w:qFormat/>
    <w:rsid w:val="00CA00A8"/>
    <w:pPr>
      <w:ind w:left="283" w:hanging="283"/>
    </w:pPr>
  </w:style>
  <w:style w:type="paragraph" w:styleId="List2">
    <w:name w:val="List 2"/>
    <w:basedOn w:val="List"/>
    <w:qFormat/>
    <w:rsid w:val="00CA00A8"/>
    <w:pPr>
      <w:numPr>
        <w:numId w:val="2"/>
      </w:numPr>
      <w:spacing w:before="180"/>
    </w:pPr>
    <w:rPr>
      <w:rFonts w:ascii="Arial" w:hAnsi="Arial"/>
      <w:sz w:val="22"/>
      <w:szCs w:val="20"/>
    </w:rPr>
  </w:style>
  <w:style w:type="paragraph" w:styleId="List3">
    <w:name w:val="List 3"/>
    <w:basedOn w:val="Normal"/>
    <w:qFormat/>
    <w:rsid w:val="00CA00A8"/>
    <w:pPr>
      <w:ind w:leftChars="400" w:left="100" w:hangingChars="200" w:hanging="200"/>
    </w:pPr>
  </w:style>
  <w:style w:type="paragraph" w:styleId="NormalWeb">
    <w:name w:val="Normal (Web)"/>
    <w:basedOn w:val="Normal"/>
    <w:uiPriority w:val="99"/>
    <w:unhideWhenUsed/>
    <w:qFormat/>
    <w:rsid w:val="00CA00A8"/>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A00A8"/>
    <w:pPr>
      <w:widowControl w:val="0"/>
      <w:ind w:firstLine="420"/>
      <w:jc w:val="both"/>
    </w:pPr>
    <w:rPr>
      <w:rFonts w:eastAsia="SimSun"/>
      <w:kern w:val="2"/>
      <w:sz w:val="21"/>
      <w:szCs w:val="21"/>
      <w:lang w:eastAsia="zh-CN"/>
    </w:rPr>
  </w:style>
  <w:style w:type="character" w:styleId="PageNumber">
    <w:name w:val="page number"/>
    <w:basedOn w:val="DefaultParagraphFont"/>
    <w:qFormat/>
    <w:rsid w:val="00CA00A8"/>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A00A8"/>
    <w:rPr>
      <w:rFonts w:ascii="Calibri" w:eastAsia="SimSun" w:hAnsi="Calibri" w:cs="SimSun"/>
      <w:sz w:val="22"/>
      <w:szCs w:val="22"/>
      <w:lang w:eastAsia="zh-CN"/>
    </w:rPr>
  </w:style>
  <w:style w:type="character" w:styleId="Strong">
    <w:name w:val="Strong"/>
    <w:uiPriority w:val="22"/>
    <w:qFormat/>
    <w:rsid w:val="00CA00A8"/>
    <w:rPr>
      <w:rFonts w:ascii="Arial" w:eastAsia="SimSun" w:hAnsi="Arial" w:cs="Arial"/>
      <w:b/>
      <w:bCs/>
      <w:color w:val="0000FF"/>
      <w:kern w:val="2"/>
      <w:lang w:val="en-US" w:eastAsia="zh-CN" w:bidi="ar-SA"/>
    </w:rPr>
  </w:style>
  <w:style w:type="table" w:styleId="TableGrid">
    <w:name w:val="Table Grid"/>
    <w:basedOn w:val="TableNormal"/>
    <w:uiPriority w:val="59"/>
    <w:qFormat/>
    <w:rsid w:val="00CA00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CA00A8"/>
    <w:rPr>
      <w:rFonts w:ascii="Arial" w:eastAsia="SimSun" w:hAnsi="Arial" w:cs="Arial"/>
      <w:color w:val="0000FF"/>
      <w:kern w:val="2"/>
      <w:lang w:val="en-GB" w:eastAsia="en-US" w:bidi="ar-SA"/>
    </w:rPr>
  </w:style>
  <w:style w:type="paragraph" w:customStyle="1" w:styleId="B1">
    <w:name w:val="B1"/>
    <w:basedOn w:val="List"/>
    <w:link w:val="B1Zchn"/>
    <w:qFormat/>
    <w:rsid w:val="00CA00A8"/>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A00A8"/>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CA00A8"/>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A00A8"/>
    <w:pPr>
      <w:ind w:left="1260" w:hanging="1260"/>
    </w:pPr>
    <w:rPr>
      <w:rFonts w:ascii="Arial" w:eastAsia="MS Mincho" w:hAnsi="Arial"/>
      <w:lang w:val="en-GB" w:eastAsia="en-GB"/>
    </w:rPr>
  </w:style>
  <w:style w:type="paragraph" w:customStyle="1" w:styleId="CharCharCharChar">
    <w:name w:val="Char Char Char Char"/>
    <w:semiHidden/>
    <w:qFormat/>
    <w:rsid w:val="00CA00A8"/>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CA00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CA00A8"/>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A00A8"/>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CA00A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A00A8"/>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A00A8"/>
    <w:rPr>
      <w:rFonts w:ascii="Arial" w:eastAsia="MS Mincho" w:hAnsi="Arial"/>
      <w:i/>
      <w:sz w:val="16"/>
      <w:lang w:val="en-GB" w:eastAsia="en-GB"/>
    </w:rPr>
  </w:style>
  <w:style w:type="character" w:customStyle="1" w:styleId="CommentsChar">
    <w:name w:val="Comments Char"/>
    <w:link w:val="Comments"/>
    <w:qFormat/>
    <w:rsid w:val="00CA00A8"/>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A00A8"/>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A00A8"/>
    <w:rPr>
      <w:rFonts w:ascii="Arial" w:eastAsia="SimSun" w:hAnsi="Arial" w:cs="Arial"/>
      <w:color w:val="0000FF"/>
      <w:kern w:val="2"/>
      <w:lang w:val="en-GB" w:eastAsia="ko-KR" w:bidi="ar-SA"/>
    </w:rPr>
  </w:style>
  <w:style w:type="paragraph" w:customStyle="1" w:styleId="ZT">
    <w:name w:val="ZT"/>
    <w:qFormat/>
    <w:rsid w:val="00CA00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A00A8"/>
    <w:rPr>
      <w:rFonts w:ascii="Arial" w:eastAsia="SimSun" w:hAnsi="Arial" w:cs="Arial"/>
      <w:color w:val="0000FF"/>
      <w:kern w:val="2"/>
      <w:lang w:val="en-GB" w:eastAsia="ja-JP" w:bidi="ar-SA"/>
    </w:rPr>
  </w:style>
  <w:style w:type="character" w:customStyle="1" w:styleId="Doc-titleChar">
    <w:name w:val="Doc-title Char"/>
    <w:link w:val="Doc-title"/>
    <w:qFormat/>
    <w:rsid w:val="00CA00A8"/>
    <w:rPr>
      <w:rFonts w:ascii="Arial" w:eastAsia="MS Mincho" w:hAnsi="Arial" w:cs="Arial"/>
      <w:color w:val="0000FF"/>
      <w:kern w:val="2"/>
      <w:szCs w:val="24"/>
      <w:lang w:val="en-GB" w:eastAsia="en-GB" w:bidi="ar-SA"/>
    </w:rPr>
  </w:style>
  <w:style w:type="character" w:customStyle="1" w:styleId="B1Char">
    <w:name w:val="B1 Char"/>
    <w:qFormat/>
    <w:rsid w:val="00CA00A8"/>
    <w:rPr>
      <w:rFonts w:ascii="Arial" w:eastAsia="SimSun" w:hAnsi="Arial" w:cs="Arial"/>
      <w:color w:val="0000FF"/>
      <w:kern w:val="2"/>
      <w:lang w:val="en-GB" w:eastAsia="ja-JP" w:bidi="ar-SA"/>
    </w:rPr>
  </w:style>
  <w:style w:type="character" w:customStyle="1" w:styleId="B2Char">
    <w:name w:val="B2 Char"/>
    <w:link w:val="B2"/>
    <w:qFormat/>
    <w:rsid w:val="00CA00A8"/>
    <w:rPr>
      <w:rFonts w:ascii="Arial" w:eastAsia="MS Mincho" w:hAnsi="Arial" w:cs="Arial"/>
      <w:color w:val="0000FF"/>
      <w:kern w:val="2"/>
      <w:lang w:val="en-GB" w:eastAsia="en-US" w:bidi="ar-SA"/>
    </w:rPr>
  </w:style>
  <w:style w:type="paragraph" w:customStyle="1" w:styleId="NO">
    <w:name w:val="NO"/>
    <w:basedOn w:val="Normal"/>
    <w:link w:val="NOChar"/>
    <w:qFormat/>
    <w:rsid w:val="00CA00A8"/>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A00A8"/>
    <w:rPr>
      <w:rFonts w:ascii="Arial" w:eastAsia="SimSun" w:hAnsi="Arial" w:cs="Arial"/>
      <w:color w:val="0000FF"/>
      <w:kern w:val="2"/>
      <w:lang w:val="en-GB" w:eastAsia="ja-JP" w:bidi="ar-SA"/>
    </w:rPr>
  </w:style>
  <w:style w:type="paragraph" w:customStyle="1" w:styleId="CarCarChar">
    <w:name w:val="Car Car Char"/>
    <w:semiHidden/>
    <w:qFormat/>
    <w:rsid w:val="00CA00A8"/>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CA00A8"/>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A00A8"/>
    <w:rPr>
      <w:rFonts w:ascii="Arial" w:eastAsia="SimSun" w:hAnsi="Arial" w:cs="Arial"/>
      <w:color w:val="0000FF"/>
      <w:kern w:val="2"/>
      <w:lang w:val="en-GB" w:eastAsia="ja-JP" w:bidi="ar-SA"/>
    </w:rPr>
  </w:style>
  <w:style w:type="paragraph" w:customStyle="1" w:styleId="TAH">
    <w:name w:val="TAH"/>
    <w:basedOn w:val="TAC"/>
    <w:link w:val="TAHCar"/>
    <w:qFormat/>
    <w:rsid w:val="00CA00A8"/>
    <w:rPr>
      <w:b/>
    </w:rPr>
  </w:style>
  <w:style w:type="paragraph" w:customStyle="1" w:styleId="TAC">
    <w:name w:val="TAC"/>
    <w:basedOn w:val="Normal"/>
    <w:link w:val="TACChar"/>
    <w:qFormat/>
    <w:rsid w:val="00CA00A8"/>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A00A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CA00A8"/>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A00A8"/>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A00A8"/>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A00A8"/>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A00A8"/>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99"/>
    <w:qFormat/>
    <w:rsid w:val="00CA00A8"/>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CA00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A00A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A00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CA00A8"/>
    <w:rPr>
      <w:rFonts w:ascii="Arial" w:eastAsia="SimSun" w:hAnsi="Arial" w:cs="Arial"/>
      <w:color w:val="0000FF"/>
      <w:kern w:val="2"/>
      <w:lang w:val="en-US" w:eastAsia="zh-CN" w:bidi="ar-SA"/>
    </w:rPr>
  </w:style>
  <w:style w:type="character" w:customStyle="1" w:styleId="Heading2Char">
    <w:name w:val="Heading 2 Char"/>
    <w:link w:val="Heading2"/>
    <w:qFormat/>
    <w:rsid w:val="00CA00A8"/>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A00A8"/>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A00A8"/>
    <w:pPr>
      <w:numPr>
        <w:numId w:val="4"/>
      </w:numPr>
      <w:spacing w:before="240" w:after="60"/>
    </w:pPr>
    <w:rPr>
      <w:rFonts w:eastAsia="Batang"/>
      <w:lang w:val="en-GB" w:eastAsia="en-US"/>
    </w:rPr>
  </w:style>
  <w:style w:type="character" w:customStyle="1" w:styleId="THChar">
    <w:name w:val="TH Char"/>
    <w:link w:val="TH"/>
    <w:qFormat/>
    <w:locked/>
    <w:rsid w:val="00CA00A8"/>
    <w:rPr>
      <w:rFonts w:ascii="Arial" w:eastAsia="Times New Roman" w:hAnsi="Arial"/>
      <w:b/>
      <w:lang w:val="en-GB" w:eastAsia="ja-JP"/>
    </w:rPr>
  </w:style>
  <w:style w:type="character" w:customStyle="1" w:styleId="TALCar">
    <w:name w:val="TAL Car"/>
    <w:link w:val="TAL"/>
    <w:qFormat/>
    <w:locked/>
    <w:rsid w:val="00CA00A8"/>
    <w:rPr>
      <w:rFonts w:ascii="Arial" w:hAnsi="Arial" w:cs="Arial"/>
      <w:color w:val="0000FF"/>
      <w:kern w:val="2"/>
      <w:sz w:val="18"/>
      <w:lang w:val="en-GB" w:eastAsia="en-US"/>
    </w:rPr>
  </w:style>
  <w:style w:type="paragraph" w:customStyle="1" w:styleId="TAL">
    <w:name w:val="TAL"/>
    <w:basedOn w:val="Normal"/>
    <w:link w:val="TALCar"/>
    <w:qFormat/>
    <w:rsid w:val="00CA00A8"/>
    <w:pPr>
      <w:keepNext/>
      <w:keepLines/>
    </w:pPr>
    <w:rPr>
      <w:rFonts w:ascii="Arial" w:eastAsia="SimSun" w:hAnsi="Arial" w:cs="Arial"/>
      <w:color w:val="0000FF"/>
      <w:kern w:val="2"/>
      <w:sz w:val="18"/>
      <w:szCs w:val="20"/>
      <w:lang w:val="en-GB"/>
    </w:rPr>
  </w:style>
  <w:style w:type="paragraph" w:customStyle="1" w:styleId="TAN">
    <w:name w:val="TAN"/>
    <w:basedOn w:val="TAL"/>
    <w:qFormat/>
    <w:rsid w:val="00CA00A8"/>
    <w:pPr>
      <w:ind w:left="851" w:hanging="851"/>
    </w:pPr>
  </w:style>
  <w:style w:type="paragraph" w:customStyle="1" w:styleId="LGTdoc">
    <w:name w:val="LGTdoc_본문"/>
    <w:basedOn w:val="Normal"/>
    <w:qFormat/>
    <w:rsid w:val="00CA00A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A00A8"/>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CA00A8"/>
    <w:rPr>
      <w:rFonts w:ascii="SimSun" w:hAnsi="SimSun" w:cs="SimSun"/>
      <w:sz w:val="24"/>
      <w:szCs w:val="24"/>
    </w:rPr>
  </w:style>
  <w:style w:type="paragraph" w:customStyle="1" w:styleId="maintext">
    <w:name w:val="main text"/>
    <w:basedOn w:val="Normal"/>
    <w:link w:val="maintextChar"/>
    <w:qFormat/>
    <w:rsid w:val="00CA00A8"/>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A00A8"/>
    <w:rPr>
      <w:rFonts w:eastAsia="Malgun Gothic" w:cs="Batang"/>
      <w:lang w:val="en-GB" w:eastAsia="ko-KR"/>
    </w:rPr>
  </w:style>
  <w:style w:type="character" w:customStyle="1" w:styleId="high-light-bg">
    <w:name w:val="high-light-bg"/>
    <w:qFormat/>
    <w:rsid w:val="00CA00A8"/>
  </w:style>
  <w:style w:type="character" w:customStyle="1" w:styleId="apple-converted-space">
    <w:name w:val="apple-converted-space"/>
    <w:qFormat/>
    <w:rsid w:val="00CA00A8"/>
  </w:style>
  <w:style w:type="character" w:customStyle="1" w:styleId="PlainTextChar">
    <w:name w:val="Plain Text Char"/>
    <w:link w:val="PlainText"/>
    <w:uiPriority w:val="99"/>
    <w:qFormat/>
    <w:rsid w:val="00CA00A8"/>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A00A8"/>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A00A8"/>
    <w:rPr>
      <w:rFonts w:eastAsia="Times New Roman"/>
      <w:szCs w:val="24"/>
      <w:lang w:eastAsia="en-US"/>
    </w:rPr>
  </w:style>
  <w:style w:type="character" w:customStyle="1" w:styleId="HeaderChar">
    <w:name w:val="Header Char"/>
    <w:link w:val="Header"/>
    <w:qFormat/>
    <w:rsid w:val="00CA00A8"/>
    <w:rPr>
      <w:rFonts w:ascii="Arial" w:eastAsia="MS Mincho" w:hAnsi="Arial"/>
      <w:b/>
      <w:szCs w:val="24"/>
      <w:lang w:eastAsia="en-US"/>
    </w:rPr>
  </w:style>
  <w:style w:type="character" w:customStyle="1" w:styleId="TACChar">
    <w:name w:val="TAC Char"/>
    <w:link w:val="TAC"/>
    <w:qFormat/>
    <w:locked/>
    <w:rsid w:val="00CA00A8"/>
    <w:rPr>
      <w:rFonts w:ascii="Arial" w:eastAsia="Times New Roman" w:hAnsi="Arial"/>
      <w:sz w:val="18"/>
      <w:lang w:val="en-GB" w:eastAsia="ja-JP"/>
    </w:rPr>
  </w:style>
  <w:style w:type="character" w:customStyle="1" w:styleId="TAHCar">
    <w:name w:val="TAH Car"/>
    <w:link w:val="TAH"/>
    <w:qFormat/>
    <w:rsid w:val="00CA00A8"/>
    <w:rPr>
      <w:rFonts w:ascii="Arial" w:eastAsia="Times New Roman" w:hAnsi="Arial"/>
      <w:b/>
      <w:sz w:val="18"/>
      <w:lang w:val="en-GB" w:eastAsia="ja-JP"/>
    </w:rPr>
  </w:style>
  <w:style w:type="character" w:customStyle="1" w:styleId="zi041">
    <w:name w:val="zi_041"/>
    <w:qFormat/>
    <w:rsid w:val="00CA00A8"/>
    <w:rPr>
      <w:color w:val="595959"/>
      <w:sz w:val="18"/>
      <w:szCs w:val="18"/>
    </w:rPr>
  </w:style>
  <w:style w:type="paragraph" w:customStyle="1" w:styleId="textintend1">
    <w:name w:val="text intend 1"/>
    <w:basedOn w:val="Normal"/>
    <w:qFormat/>
    <w:rsid w:val="00CA00A8"/>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CA00A8"/>
    <w:rPr>
      <w:rFonts w:ascii="Times New Roman" w:eastAsia="MS Mincho" w:hAnsi="Times New Roman" w:cs="Times New Roman"/>
      <w:sz w:val="20"/>
      <w:szCs w:val="24"/>
      <w:lang w:val="en-US"/>
    </w:rPr>
  </w:style>
  <w:style w:type="table" w:customStyle="1" w:styleId="1">
    <w:name w:val="网格型1"/>
    <w:basedOn w:val="TableNormal"/>
    <w:qFormat/>
    <w:rsid w:val="00CA00A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CA00A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CA00A8"/>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CA00A8"/>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CA00A8"/>
    <w:pPr>
      <w:numPr>
        <w:ilvl w:val="2"/>
        <w:numId w:val="6"/>
      </w:numPr>
    </w:pPr>
  </w:style>
  <w:style w:type="paragraph" w:customStyle="1" w:styleId="textintend2">
    <w:name w:val="text intend 2"/>
    <w:basedOn w:val="Normal"/>
    <w:qFormat/>
    <w:rsid w:val="00CA00A8"/>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rsid w:val="00CA00A8"/>
  </w:style>
  <w:style w:type="character" w:customStyle="1" w:styleId="10">
    <w:name w:val="列表段落 字符1"/>
    <w:uiPriority w:val="34"/>
    <w:qFormat/>
    <w:locked/>
    <w:rsid w:val="00CA00A8"/>
    <w:rPr>
      <w:rFonts w:eastAsia="SimSun"/>
      <w:lang w:eastAsia="ja-JP"/>
    </w:rPr>
  </w:style>
  <w:style w:type="paragraph" w:customStyle="1" w:styleId="Agreement">
    <w:name w:val="Agreement"/>
    <w:basedOn w:val="Normal"/>
    <w:next w:val="Normal"/>
    <w:qFormat/>
    <w:rsid w:val="00CA00A8"/>
    <w:pPr>
      <w:numPr>
        <w:numId w:val="8"/>
      </w:numPr>
      <w:spacing w:before="60"/>
    </w:pPr>
    <w:rPr>
      <w:rFonts w:ascii="Arial" w:eastAsia="MS Mincho" w:hAnsi="Arial"/>
      <w:b/>
      <w:lang w:val="en-GB" w:eastAsia="en-GB"/>
    </w:rPr>
  </w:style>
  <w:style w:type="paragraph" w:customStyle="1" w:styleId="Proposal">
    <w:name w:val="Proposal"/>
    <w:basedOn w:val="Normal"/>
    <w:qFormat/>
    <w:rsid w:val="00CA00A8"/>
    <w:pPr>
      <w:numPr>
        <w:numId w:val="9"/>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qFormat/>
    <w:rsid w:val="00CA00A8"/>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1723</Words>
  <Characters>8500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6</cp:revision>
  <cp:lastPrinted>2007-08-26T20:45:00Z</cp:lastPrinted>
  <dcterms:created xsi:type="dcterms:W3CDTF">2023-08-08T18:20:00Z</dcterms:created>
  <dcterms:modified xsi:type="dcterms:W3CDTF">2023-08-10T17:38:00Z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1033-11.1.0.11698</vt:lpwstr>
  </property>
</Properties>
</file>